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DC88D" w14:textId="71102A49" w:rsidR="00191CDC" w:rsidRPr="002B0BD3" w:rsidRDefault="00320B81" w:rsidP="00191CDC">
      <w:pPr>
        <w:pStyle w:val="Rubrik1"/>
        <w:rPr>
          <w:rFonts w:eastAsia="Times New Roman"/>
          <w:lang w:val="en-GB"/>
        </w:rPr>
      </w:pPr>
      <w:bookmarkStart w:id="0" w:name="_Ref452370524"/>
      <w:r w:rsidRPr="71C41C1E">
        <w:rPr>
          <w:rFonts w:eastAsia="Times New Roman"/>
          <w:lang w:val="en-GB"/>
        </w:rPr>
        <w:t>B</w:t>
      </w:r>
      <w:r w:rsidR="00191CDC" w:rsidRPr="71C41C1E">
        <w:rPr>
          <w:rFonts w:eastAsia="Times New Roman"/>
          <w:lang w:val="en-GB"/>
        </w:rPr>
        <w:t>yggvarubedömningen’s Certificate of substance content and concentrations, Version 7.</w:t>
      </w:r>
      <w:r w:rsidR="00890103">
        <w:rPr>
          <w:rFonts w:eastAsia="Times New Roman"/>
          <w:lang w:val="en-GB"/>
        </w:rPr>
        <w:t>2</w:t>
      </w:r>
    </w:p>
    <w:p w14:paraId="08A3BA5E" w14:textId="5B3FF132" w:rsidR="00191CDC" w:rsidRPr="00106C1C" w:rsidRDefault="00191CDC" w:rsidP="00191CDC">
      <w:pPr>
        <w:rPr>
          <w:lang w:val="en-GB"/>
        </w:rPr>
      </w:pPr>
      <w:r w:rsidRPr="002B0BD3">
        <w:rPr>
          <w:lang w:val="en-GB"/>
        </w:rPr>
        <w:t xml:space="preserve">A correct and fully* completed certificate is required for the possibility of reaching the Recommended assessment level for chemical contents. The certificate is required also when contents are reported in another document not drafted in accordance with the eBVD </w:t>
      </w:r>
      <w:r w:rsidRPr="00997F62">
        <w:rPr>
          <w:lang w:val="en-GB"/>
        </w:rPr>
        <w:t>requirements.</w:t>
      </w:r>
      <w:r w:rsidR="00106C1C" w:rsidRPr="00997F62">
        <w:rPr>
          <w:lang w:val="en-GB"/>
        </w:rPr>
        <w:t xml:space="preserve"> Please note that the Electronic part (printed circuit board and its components) of an electronics assessment is not covered by the Supplier's Certificate.</w:t>
      </w:r>
    </w:p>
    <w:p w14:paraId="0C316644" w14:textId="77777777" w:rsidR="00191CDC" w:rsidRPr="00106C1C" w:rsidRDefault="00191CDC" w:rsidP="00191CDC">
      <w:pPr>
        <w:rPr>
          <w:lang w:val="en-GB"/>
        </w:rPr>
      </w:pPr>
    </w:p>
    <w:p w14:paraId="5E2D086E" w14:textId="77777777" w:rsidR="00191CDC" w:rsidRDefault="00191CDC" w:rsidP="00191CDC">
      <w:pPr>
        <w:rPr>
          <w:lang w:val="en-GB"/>
        </w:rPr>
      </w:pPr>
      <w:r w:rsidRPr="002B0BD3">
        <w:rPr>
          <w:lang w:val="en-GB"/>
        </w:rPr>
        <w:t>*Obligatory data required for the certificate to be considered fully completed.</w:t>
      </w:r>
    </w:p>
    <w:p w14:paraId="00A959FA" w14:textId="77777777" w:rsidR="00191CDC" w:rsidRPr="002B0BD3" w:rsidRDefault="00191CDC" w:rsidP="00191CDC">
      <w:pPr>
        <w:rPr>
          <w:rFonts w:ascii="Open Sans" w:eastAsia="Calibri" w:hAnsi="Open Sans" w:cs="Open Sans"/>
          <w:i/>
          <w:szCs w:val="20"/>
          <w:lang w:val="en-GB"/>
        </w:rPr>
      </w:pPr>
    </w:p>
    <w:tbl>
      <w:tblPr>
        <w:tblStyle w:val="Tabellrutnt9"/>
        <w:tblW w:w="8155" w:type="dxa"/>
        <w:tblLook w:val="04A0" w:firstRow="1" w:lastRow="0" w:firstColumn="1" w:lastColumn="0" w:noHBand="0" w:noVBand="1"/>
      </w:tblPr>
      <w:tblGrid>
        <w:gridCol w:w="8155"/>
      </w:tblGrid>
      <w:tr w:rsidR="00191CDC" w:rsidRPr="002B0BD3" w14:paraId="75D07075" w14:textId="77777777" w:rsidTr="00320B81">
        <w:trPr>
          <w:trHeight w:val="408"/>
        </w:trPr>
        <w:tc>
          <w:tcPr>
            <w:tcW w:w="8155" w:type="dxa"/>
            <w:shd w:val="clear" w:color="auto" w:fill="F2F2F2"/>
          </w:tcPr>
          <w:p w14:paraId="7BED8284" w14:textId="77777777" w:rsidR="00191CDC" w:rsidRPr="006A35B3" w:rsidRDefault="00191CDC" w:rsidP="00217E5B">
            <w:pPr>
              <w:rPr>
                <w:rFonts w:eastAsia="Calibri" w:cs="Open Sans Light"/>
                <w:sz w:val="18"/>
                <w:szCs w:val="18"/>
                <w:lang w:val="en-GB"/>
              </w:rPr>
            </w:pPr>
            <w:r w:rsidRPr="006A35B3">
              <w:rPr>
                <w:rFonts w:eastAsia="Calibri" w:cs="Open Sans Light"/>
                <w:sz w:val="18"/>
                <w:szCs w:val="18"/>
                <w:lang w:val="en-GB"/>
              </w:rPr>
              <w:t>The certificate is for the following products (product name on the application): *</w:t>
            </w:r>
          </w:p>
          <w:p w14:paraId="61B4F2B8" w14:textId="77777777" w:rsidR="00191CDC" w:rsidRPr="002B0BD3" w:rsidRDefault="00191CDC" w:rsidP="00217E5B">
            <w:pPr>
              <w:rPr>
                <w:rFonts w:ascii="Open Sans" w:eastAsia="Calibri" w:hAnsi="Open Sans" w:cs="Open Sans"/>
                <w:i/>
                <w:szCs w:val="20"/>
              </w:rPr>
            </w:pPr>
            <w:r w:rsidRPr="006A35B3">
              <w:rPr>
                <w:rFonts w:eastAsia="Calibri" w:cs="Open Sans Light"/>
                <w:i/>
                <w:sz w:val="18"/>
                <w:szCs w:val="18"/>
                <w:lang w:val="en-GB"/>
              </w:rPr>
              <w:t xml:space="preserve">(The name of the product/item is to be identical with the name stated when applying for assessment. </w:t>
            </w:r>
            <w:r w:rsidRPr="006A35B3">
              <w:rPr>
                <w:rFonts w:eastAsia="Calibri" w:cs="Open Sans Light"/>
                <w:i/>
                <w:sz w:val="18"/>
                <w:szCs w:val="18"/>
              </w:rPr>
              <w:t>The certificate can be used for several assessments.)</w:t>
            </w:r>
          </w:p>
        </w:tc>
      </w:tr>
      <w:tr w:rsidR="00191CDC" w:rsidRPr="002B0BD3" w14:paraId="6C9719D0" w14:textId="77777777" w:rsidTr="00320B81">
        <w:tc>
          <w:tcPr>
            <w:tcW w:w="8155" w:type="dxa"/>
          </w:tcPr>
          <w:p w14:paraId="58771CC2" w14:textId="77777777" w:rsidR="00191CDC" w:rsidRPr="002B0BD3" w:rsidRDefault="00191CDC" w:rsidP="00217E5B">
            <w:pPr>
              <w:rPr>
                <w:rFonts w:ascii="Open Sans" w:eastAsia="Calibri" w:hAnsi="Open Sans" w:cs="Open Sans"/>
                <w:szCs w:val="20"/>
              </w:rPr>
            </w:pPr>
          </w:p>
        </w:tc>
      </w:tr>
      <w:tr w:rsidR="00191CDC" w:rsidRPr="002B0BD3" w14:paraId="7C59B76E" w14:textId="77777777" w:rsidTr="00320B81">
        <w:tc>
          <w:tcPr>
            <w:tcW w:w="8155" w:type="dxa"/>
          </w:tcPr>
          <w:p w14:paraId="7BC62A82" w14:textId="77777777" w:rsidR="00191CDC" w:rsidRPr="002B0BD3" w:rsidRDefault="00191CDC" w:rsidP="00217E5B">
            <w:pPr>
              <w:rPr>
                <w:rFonts w:ascii="Open Sans" w:eastAsia="Calibri" w:hAnsi="Open Sans" w:cs="Open Sans"/>
                <w:szCs w:val="20"/>
              </w:rPr>
            </w:pPr>
          </w:p>
        </w:tc>
      </w:tr>
      <w:tr w:rsidR="00191CDC" w:rsidRPr="002B0BD3" w14:paraId="3E3846EF" w14:textId="77777777" w:rsidTr="00320B81">
        <w:tc>
          <w:tcPr>
            <w:tcW w:w="8155" w:type="dxa"/>
          </w:tcPr>
          <w:p w14:paraId="18DF010E" w14:textId="77777777" w:rsidR="00191CDC" w:rsidRPr="002B0BD3" w:rsidRDefault="00191CDC" w:rsidP="00217E5B">
            <w:pPr>
              <w:rPr>
                <w:rFonts w:ascii="Open Sans" w:eastAsia="Calibri" w:hAnsi="Open Sans" w:cs="Open Sans"/>
                <w:szCs w:val="20"/>
              </w:rPr>
            </w:pPr>
          </w:p>
        </w:tc>
      </w:tr>
      <w:tr w:rsidR="00191CDC" w:rsidRPr="002B0BD3" w14:paraId="54DEA413" w14:textId="77777777" w:rsidTr="00320B81">
        <w:tc>
          <w:tcPr>
            <w:tcW w:w="8155" w:type="dxa"/>
          </w:tcPr>
          <w:p w14:paraId="1006184B" w14:textId="77777777" w:rsidR="00191CDC" w:rsidRPr="002B0BD3" w:rsidRDefault="00191CDC" w:rsidP="00217E5B">
            <w:pPr>
              <w:rPr>
                <w:rFonts w:ascii="Open Sans" w:eastAsia="Calibri" w:hAnsi="Open Sans" w:cs="Open Sans"/>
                <w:szCs w:val="20"/>
              </w:rPr>
            </w:pPr>
          </w:p>
        </w:tc>
      </w:tr>
    </w:tbl>
    <w:p w14:paraId="7C495AE5" w14:textId="77777777" w:rsidR="00191CDC" w:rsidRPr="002B0BD3" w:rsidRDefault="00191CDC" w:rsidP="00191CDC">
      <w:pPr>
        <w:rPr>
          <w:rFonts w:ascii="Calibri" w:eastAsia="Calibri" w:hAnsi="Calibri" w:cs="Times New Roman"/>
          <w:i/>
          <w:sz w:val="22"/>
        </w:rPr>
      </w:pPr>
    </w:p>
    <w:tbl>
      <w:tblPr>
        <w:tblStyle w:val="Tabellrutnt9"/>
        <w:tblW w:w="8155" w:type="dxa"/>
        <w:jc w:val="center"/>
        <w:tblLook w:val="04A0" w:firstRow="1" w:lastRow="0" w:firstColumn="1" w:lastColumn="0" w:noHBand="0" w:noVBand="1"/>
      </w:tblPr>
      <w:tblGrid>
        <w:gridCol w:w="1276"/>
        <w:gridCol w:w="6879"/>
      </w:tblGrid>
      <w:tr w:rsidR="00191CDC" w:rsidRPr="00997F62" w14:paraId="30AD33BA" w14:textId="77777777" w:rsidTr="71C41C1E">
        <w:trPr>
          <w:jc w:val="center"/>
        </w:trPr>
        <w:tc>
          <w:tcPr>
            <w:tcW w:w="8155" w:type="dxa"/>
            <w:gridSpan w:val="2"/>
            <w:tcBorders>
              <w:bottom w:val="single" w:sz="4" w:space="0" w:color="auto"/>
            </w:tcBorders>
            <w:shd w:val="clear" w:color="auto" w:fill="F2F2F2" w:themeFill="background1" w:themeFillShade="F2"/>
          </w:tcPr>
          <w:p w14:paraId="2530F5E9" w14:textId="77777777" w:rsidR="00191CDC" w:rsidRPr="006A35B3" w:rsidRDefault="00191CDC" w:rsidP="00217E5B">
            <w:pPr>
              <w:rPr>
                <w:rFonts w:eastAsia="Calibri" w:cs="Open Sans Light"/>
                <w:bCs/>
                <w:szCs w:val="20"/>
                <w:lang w:val="en-GB"/>
              </w:rPr>
            </w:pPr>
            <w:bookmarkStart w:id="1" w:name="_Hlk9515080"/>
            <w:r w:rsidRPr="006A35B3">
              <w:rPr>
                <w:rFonts w:eastAsia="Calibri" w:cs="Open Sans Light"/>
                <w:bCs/>
                <w:szCs w:val="20"/>
                <w:lang w:val="en-GB"/>
              </w:rPr>
              <w:t xml:space="preserve">It is certified for the above products that (choose alternative A1, A2, B1 </w:t>
            </w:r>
            <w:r w:rsidRPr="006A35B3">
              <w:rPr>
                <w:rFonts w:eastAsia="Calibri" w:cs="Open Sans Light"/>
                <w:bCs/>
                <w:i/>
                <w:szCs w:val="20"/>
                <w:lang w:val="en-GB"/>
              </w:rPr>
              <w:t xml:space="preserve">or </w:t>
            </w:r>
            <w:r w:rsidRPr="006A35B3">
              <w:rPr>
                <w:rFonts w:eastAsia="Calibri" w:cs="Open Sans Light"/>
                <w:bCs/>
                <w:szCs w:val="20"/>
                <w:lang w:val="en-GB"/>
              </w:rPr>
              <w:t>B2): *</w:t>
            </w:r>
          </w:p>
          <w:p w14:paraId="6256A2B7" w14:textId="77777777" w:rsidR="00191CDC" w:rsidRPr="002B0BD3" w:rsidRDefault="00191CDC" w:rsidP="00217E5B">
            <w:pPr>
              <w:rPr>
                <w:rFonts w:ascii="Open Sans" w:eastAsia="Calibri" w:hAnsi="Open Sans" w:cs="Open Sans"/>
                <w:i/>
                <w:sz w:val="18"/>
                <w:szCs w:val="18"/>
                <w:lang w:val="en-GB"/>
              </w:rPr>
            </w:pPr>
          </w:p>
        </w:tc>
      </w:tr>
      <w:tr w:rsidR="00191CDC" w:rsidRPr="00997F62" w14:paraId="683DABD8" w14:textId="77777777" w:rsidTr="71C41C1E">
        <w:trPr>
          <w:jc w:val="center"/>
        </w:trPr>
        <w:tc>
          <w:tcPr>
            <w:tcW w:w="1276" w:type="dxa"/>
            <w:tcBorders>
              <w:top w:val="single" w:sz="4" w:space="0" w:color="auto"/>
              <w:left w:val="single" w:sz="4" w:space="0" w:color="auto"/>
              <w:bottom w:val="single" w:sz="4" w:space="0" w:color="auto"/>
              <w:right w:val="nil"/>
            </w:tcBorders>
            <w:shd w:val="clear" w:color="auto" w:fill="auto"/>
          </w:tcPr>
          <w:p w14:paraId="7FA639F6" w14:textId="77777777" w:rsidR="00191CDC" w:rsidRPr="006A35B3" w:rsidRDefault="00191CDC" w:rsidP="00217E5B">
            <w:pPr>
              <w:spacing w:after="120"/>
              <w:rPr>
                <w:rFonts w:eastAsia="Calibri" w:cs="Open Sans Light"/>
                <w:b/>
                <w:sz w:val="18"/>
                <w:szCs w:val="18"/>
              </w:rPr>
            </w:pPr>
            <w:r w:rsidRPr="006A35B3">
              <w:rPr>
                <w:rFonts w:eastAsia="Calibri" w:cs="Open Sans Light"/>
                <w:b/>
                <w:sz w:val="18"/>
                <w:szCs w:val="18"/>
                <w:lang w:val="en-GB"/>
              </w:rPr>
              <w:t xml:space="preserve">     </w:t>
            </w:r>
            <w:r w:rsidRPr="006A35B3">
              <w:rPr>
                <w:rFonts w:eastAsia="Calibri" w:cs="Open Sans Light"/>
                <w:b/>
                <w:sz w:val="18"/>
                <w:szCs w:val="18"/>
              </w:rPr>
              <w:t xml:space="preserve">A1  </w:t>
            </w:r>
            <w:r w:rsidRPr="006A35B3">
              <w:rPr>
                <w:rFonts w:eastAsia="Calibri" w:cs="Open Sans Light"/>
                <w:sz w:val="18"/>
                <w:szCs w:val="18"/>
              </w:rPr>
              <w:t xml:space="preserve"> </w:t>
            </w:r>
            <w:sdt>
              <w:sdtPr>
                <w:rPr>
                  <w:rFonts w:eastAsia="Calibri" w:cs="Open Sans Light"/>
                  <w:sz w:val="18"/>
                  <w:szCs w:val="18"/>
                </w:rPr>
                <w:id w:val="-295456022"/>
                <w14:checkbox>
                  <w14:checked w14:val="0"/>
                  <w14:checkedState w14:val="2612" w14:font="MS Gothic"/>
                  <w14:uncheckedState w14:val="2610" w14:font="MS Gothic"/>
                </w14:checkbox>
              </w:sdtPr>
              <w:sdtEndPr/>
              <w:sdtContent>
                <w:r w:rsidRPr="006A35B3">
                  <w:rPr>
                    <w:rFonts w:ascii="Segoe UI Symbol" w:eastAsia="Calibri" w:hAnsi="Segoe UI Symbol" w:cs="Segoe UI Symbol"/>
                    <w:sz w:val="18"/>
                    <w:szCs w:val="18"/>
                  </w:rPr>
                  <w:t>☐</w:t>
                </w:r>
              </w:sdtContent>
            </w:sdt>
            <w:r w:rsidRPr="006A35B3">
              <w:rPr>
                <w:rFonts w:eastAsia="Calibri" w:cs="Open Sans Light"/>
                <w:sz w:val="18"/>
                <w:szCs w:val="18"/>
              </w:rPr>
              <w:t xml:space="preserve">  </w:t>
            </w:r>
          </w:p>
        </w:tc>
        <w:tc>
          <w:tcPr>
            <w:tcW w:w="6879" w:type="dxa"/>
            <w:tcBorders>
              <w:top w:val="single" w:sz="4" w:space="0" w:color="auto"/>
              <w:left w:val="nil"/>
              <w:bottom w:val="single" w:sz="4" w:space="0" w:color="auto"/>
              <w:right w:val="single" w:sz="4" w:space="0" w:color="auto"/>
            </w:tcBorders>
          </w:tcPr>
          <w:p w14:paraId="270A98F1" w14:textId="77777777" w:rsidR="00191CDC" w:rsidRPr="006A35B3" w:rsidRDefault="00191CDC" w:rsidP="00217E5B">
            <w:pPr>
              <w:tabs>
                <w:tab w:val="left" w:pos="851"/>
              </w:tabs>
              <w:rPr>
                <w:rFonts w:eastAsia="Calibri" w:cs="Open Sans Light"/>
                <w:color w:val="000000"/>
                <w:sz w:val="18"/>
                <w:szCs w:val="18"/>
                <w:lang w:val="en-GB"/>
              </w:rPr>
            </w:pPr>
            <w:r w:rsidRPr="006A35B3">
              <w:rPr>
                <w:rFonts w:eastAsia="Calibri" w:cs="Open Sans Light"/>
                <w:sz w:val="18"/>
                <w:szCs w:val="18"/>
                <w:lang w:val="en-GB"/>
              </w:rPr>
              <w:t>It is hereby certified that:</w:t>
            </w:r>
          </w:p>
          <w:p w14:paraId="5C9A11B7" w14:textId="77777777" w:rsidR="00191CDC" w:rsidRPr="006A35B3" w:rsidRDefault="00191CDC" w:rsidP="00191CDC">
            <w:pPr>
              <w:numPr>
                <w:ilvl w:val="0"/>
                <w:numId w:val="14"/>
              </w:numPr>
              <w:tabs>
                <w:tab w:val="left" w:pos="851"/>
              </w:tabs>
              <w:contextualSpacing/>
              <w:rPr>
                <w:rFonts w:eastAsia="Calibri" w:cs="Open Sans Light"/>
                <w:color w:val="000000"/>
                <w:sz w:val="18"/>
                <w:szCs w:val="18"/>
                <w:lang w:val="en-GB"/>
              </w:rPr>
            </w:pPr>
            <w:r w:rsidRPr="006A35B3">
              <w:rPr>
                <w:rFonts w:eastAsia="Calibri" w:cs="Open Sans Light"/>
                <w:color w:val="000000"/>
                <w:sz w:val="18"/>
                <w:szCs w:val="18"/>
                <w:lang w:val="en-GB"/>
              </w:rPr>
              <w:t xml:space="preserve">Concentrations of the constituent substances have been reported </w:t>
            </w:r>
            <w:r w:rsidRPr="006A35B3">
              <w:rPr>
                <w:rFonts w:eastAsia="Calibri" w:cs="Open Sans Light"/>
                <w:b/>
                <w:color w:val="000000"/>
                <w:sz w:val="18"/>
                <w:szCs w:val="18"/>
                <w:lang w:val="en-GB"/>
              </w:rPr>
              <w:t xml:space="preserve">down to a percentage by weight (wt%) of 0,01. </w:t>
            </w:r>
          </w:p>
          <w:p w14:paraId="1DA69437" w14:textId="77777777" w:rsidR="00191CDC" w:rsidRPr="006A35B3" w:rsidRDefault="00191CDC" w:rsidP="00217E5B">
            <w:pPr>
              <w:tabs>
                <w:tab w:val="left" w:pos="851"/>
              </w:tabs>
              <w:ind w:left="720"/>
              <w:contextualSpacing/>
              <w:rPr>
                <w:rFonts w:eastAsia="Calibri" w:cs="Open Sans Light"/>
                <w:i/>
                <w:color w:val="000000"/>
                <w:sz w:val="18"/>
                <w:szCs w:val="18"/>
                <w:lang w:val="en-GB"/>
              </w:rPr>
            </w:pPr>
            <w:r w:rsidRPr="006A35B3">
              <w:rPr>
                <w:rFonts w:eastAsia="Calibri" w:cs="Open Sans Light"/>
                <w:i/>
                <w:color w:val="000000"/>
                <w:sz w:val="18"/>
                <w:szCs w:val="18"/>
                <w:lang w:val="en-GB"/>
              </w:rPr>
              <w:t>(This implies a complete declaration of contents in which all substances present in concentrations of ≥0,01wt% have been reported.)</w:t>
            </w:r>
          </w:p>
          <w:p w14:paraId="1A90C9B1" w14:textId="77777777" w:rsidR="00191CDC" w:rsidRPr="006A35B3" w:rsidRDefault="00191CDC" w:rsidP="00191CDC">
            <w:pPr>
              <w:numPr>
                <w:ilvl w:val="0"/>
                <w:numId w:val="14"/>
              </w:numPr>
              <w:tabs>
                <w:tab w:val="left" w:pos="851"/>
              </w:tabs>
              <w:contextualSpacing/>
              <w:rPr>
                <w:rFonts w:eastAsia="Calibri" w:cs="Open Sans Light"/>
                <w:color w:val="000000"/>
                <w:sz w:val="18"/>
                <w:szCs w:val="18"/>
                <w:lang w:val="en-GB"/>
              </w:rPr>
            </w:pPr>
            <w:r w:rsidRPr="006A35B3">
              <w:rPr>
                <w:rFonts w:eastAsia="Calibri" w:cs="Open Sans Light"/>
                <w:color w:val="000000"/>
                <w:sz w:val="18"/>
                <w:szCs w:val="18"/>
                <w:lang w:val="en-GB"/>
              </w:rPr>
              <w:t xml:space="preserve">Substances that are subject to specific concentration limits &lt;0,01 wt%: </w:t>
            </w:r>
          </w:p>
          <w:p w14:paraId="3F963842" w14:textId="77777777" w:rsidR="00191CDC" w:rsidRPr="006A35B3" w:rsidRDefault="00191CDC" w:rsidP="00217E5B">
            <w:pPr>
              <w:tabs>
                <w:tab w:val="left" w:pos="851"/>
              </w:tabs>
              <w:ind w:left="720"/>
              <w:contextualSpacing/>
              <w:rPr>
                <w:rFonts w:eastAsia="Calibri" w:cs="Open Sans Light"/>
                <w:i/>
                <w:color w:val="000000"/>
                <w:sz w:val="18"/>
                <w:szCs w:val="18"/>
                <w:lang w:val="en-GB"/>
              </w:rPr>
            </w:pPr>
            <w:r w:rsidRPr="006A35B3">
              <w:rPr>
                <w:rFonts w:eastAsia="Calibri" w:cs="Open Sans Light"/>
                <w:color w:val="000000"/>
                <w:sz w:val="18"/>
                <w:szCs w:val="18"/>
                <w:lang w:val="en-GB"/>
              </w:rPr>
              <w:t>These substances are reported if they occur in concentrations up to 10 times lower than their specific concentration limit.</w:t>
            </w:r>
            <w:r w:rsidRPr="006A35B3">
              <w:rPr>
                <w:rFonts w:eastAsia="Calibri" w:cs="Open Sans Light"/>
                <w:color w:val="000000"/>
                <w:sz w:val="18"/>
                <w:szCs w:val="18"/>
                <w:lang w:val="en-GB"/>
              </w:rPr>
              <w:br/>
            </w:r>
            <w:r w:rsidRPr="006A35B3">
              <w:rPr>
                <w:rFonts w:eastAsia="Calibri" w:cs="Open Sans Light"/>
                <w:i/>
                <w:color w:val="000000"/>
                <w:sz w:val="18"/>
                <w:szCs w:val="18"/>
                <w:lang w:val="en-GB"/>
              </w:rPr>
              <w:t>(This means that if a substance’s specific concentration limit is 0,0015 wt%, concentrations ≥0,00015 wt% are to be reported.)</w:t>
            </w:r>
          </w:p>
          <w:p w14:paraId="00F91538" w14:textId="77777777" w:rsidR="00191CDC" w:rsidRPr="006A35B3" w:rsidRDefault="00191CDC" w:rsidP="00191CDC">
            <w:pPr>
              <w:numPr>
                <w:ilvl w:val="0"/>
                <w:numId w:val="14"/>
              </w:numPr>
              <w:tabs>
                <w:tab w:val="left" w:pos="851"/>
              </w:tabs>
              <w:contextualSpacing/>
              <w:rPr>
                <w:rFonts w:eastAsia="Calibri" w:cs="Open Sans Light"/>
                <w:color w:val="000000"/>
                <w:sz w:val="18"/>
                <w:szCs w:val="18"/>
                <w:lang w:val="en-GB"/>
              </w:rPr>
            </w:pPr>
            <w:r w:rsidRPr="006A35B3">
              <w:rPr>
                <w:rFonts w:eastAsia="Calibri" w:cs="Open Sans Light"/>
                <w:color w:val="000000"/>
                <w:sz w:val="18"/>
                <w:szCs w:val="18"/>
                <w:lang w:val="en-GB"/>
              </w:rPr>
              <w:t>Actively added or contamination of mercury has been reported regardless of concentration.</w:t>
            </w:r>
          </w:p>
          <w:p w14:paraId="6EAFC5A1" w14:textId="77777777" w:rsidR="00191CDC" w:rsidRPr="006A35B3" w:rsidRDefault="00191CDC" w:rsidP="00191CDC">
            <w:pPr>
              <w:numPr>
                <w:ilvl w:val="0"/>
                <w:numId w:val="14"/>
              </w:numPr>
              <w:tabs>
                <w:tab w:val="left" w:pos="851"/>
              </w:tabs>
              <w:contextualSpacing/>
              <w:rPr>
                <w:rFonts w:eastAsia="Calibri" w:cs="Open Sans Light"/>
                <w:color w:val="000000"/>
                <w:sz w:val="18"/>
                <w:szCs w:val="18"/>
                <w:lang w:val="en-GB"/>
              </w:rPr>
            </w:pPr>
            <w:r w:rsidRPr="006A35B3">
              <w:rPr>
                <w:rFonts w:eastAsia="Calibri" w:cs="Open Sans Light"/>
                <w:color w:val="000000"/>
                <w:sz w:val="18"/>
                <w:szCs w:val="18"/>
                <w:lang w:val="en-GB"/>
              </w:rPr>
              <w:t xml:space="preserve">Cadmium is reported in cases of ≥0,001 wt%.  </w:t>
            </w:r>
            <w:r w:rsidRPr="006A35B3">
              <w:rPr>
                <w:rFonts w:eastAsia="Calibri" w:cs="Open Sans Light"/>
                <w:color w:val="000000"/>
                <w:sz w:val="18"/>
                <w:szCs w:val="18"/>
                <w:lang w:val="en-GB"/>
              </w:rPr>
              <w:br/>
            </w:r>
          </w:p>
        </w:tc>
      </w:tr>
      <w:tr w:rsidR="00191CDC" w:rsidRPr="00997F62" w14:paraId="467D8B97" w14:textId="77777777" w:rsidTr="71C41C1E">
        <w:trPr>
          <w:jc w:val="center"/>
        </w:trPr>
        <w:tc>
          <w:tcPr>
            <w:tcW w:w="1276" w:type="dxa"/>
            <w:tcBorders>
              <w:top w:val="single" w:sz="4" w:space="0" w:color="auto"/>
              <w:left w:val="single" w:sz="4" w:space="0" w:color="auto"/>
              <w:bottom w:val="single" w:sz="4" w:space="0" w:color="auto"/>
              <w:right w:val="nil"/>
            </w:tcBorders>
            <w:shd w:val="clear" w:color="auto" w:fill="auto"/>
          </w:tcPr>
          <w:p w14:paraId="20F67AAD" w14:textId="77777777" w:rsidR="00191CDC" w:rsidRPr="006A35B3" w:rsidRDefault="00191CDC" w:rsidP="00217E5B">
            <w:pPr>
              <w:spacing w:after="120"/>
              <w:rPr>
                <w:rFonts w:eastAsia="Calibri" w:cs="Open Sans Light"/>
                <w:b/>
                <w:sz w:val="18"/>
                <w:szCs w:val="18"/>
              </w:rPr>
            </w:pPr>
            <w:r w:rsidRPr="006A35B3">
              <w:rPr>
                <w:rFonts w:eastAsia="Calibri" w:cs="Open Sans Light"/>
                <w:b/>
                <w:sz w:val="18"/>
                <w:szCs w:val="18"/>
                <w:lang w:val="en-GB"/>
              </w:rPr>
              <w:t xml:space="preserve">     </w:t>
            </w:r>
            <w:r w:rsidRPr="006A35B3">
              <w:rPr>
                <w:rFonts w:eastAsia="Calibri" w:cs="Open Sans Light"/>
                <w:b/>
                <w:sz w:val="18"/>
                <w:szCs w:val="18"/>
              </w:rPr>
              <w:t xml:space="preserve">B1  </w:t>
            </w:r>
            <w:r w:rsidRPr="006A35B3">
              <w:rPr>
                <w:rFonts w:eastAsia="Calibri" w:cs="Open Sans Light"/>
                <w:sz w:val="18"/>
                <w:szCs w:val="18"/>
              </w:rPr>
              <w:t xml:space="preserve"> </w:t>
            </w:r>
            <w:sdt>
              <w:sdtPr>
                <w:rPr>
                  <w:rFonts w:eastAsia="Calibri" w:cs="Open Sans Light"/>
                  <w:sz w:val="18"/>
                  <w:szCs w:val="18"/>
                </w:rPr>
                <w:id w:val="824640141"/>
                <w14:checkbox>
                  <w14:checked w14:val="0"/>
                  <w14:checkedState w14:val="2612" w14:font="MS Gothic"/>
                  <w14:uncheckedState w14:val="2610" w14:font="MS Gothic"/>
                </w14:checkbox>
              </w:sdtPr>
              <w:sdtEndPr/>
              <w:sdtContent>
                <w:r w:rsidRPr="006A35B3">
                  <w:rPr>
                    <w:rFonts w:ascii="Segoe UI Symbol" w:eastAsia="Calibri" w:hAnsi="Segoe UI Symbol" w:cs="Segoe UI Symbol"/>
                    <w:sz w:val="18"/>
                    <w:szCs w:val="18"/>
                  </w:rPr>
                  <w:t>☐</w:t>
                </w:r>
              </w:sdtContent>
            </w:sdt>
            <w:r w:rsidRPr="006A35B3">
              <w:rPr>
                <w:rFonts w:eastAsia="Calibri" w:cs="Open Sans Light"/>
                <w:sz w:val="18"/>
                <w:szCs w:val="18"/>
              </w:rPr>
              <w:t xml:space="preserve">  </w:t>
            </w:r>
          </w:p>
        </w:tc>
        <w:tc>
          <w:tcPr>
            <w:tcW w:w="6879" w:type="dxa"/>
            <w:tcBorders>
              <w:top w:val="single" w:sz="4" w:space="0" w:color="auto"/>
              <w:left w:val="nil"/>
              <w:bottom w:val="single" w:sz="4" w:space="0" w:color="auto"/>
              <w:right w:val="single" w:sz="4" w:space="0" w:color="auto"/>
            </w:tcBorders>
          </w:tcPr>
          <w:p w14:paraId="2ACD0655" w14:textId="77777777" w:rsidR="00191CDC" w:rsidRPr="006A35B3" w:rsidRDefault="00191CDC" w:rsidP="00217E5B">
            <w:pPr>
              <w:tabs>
                <w:tab w:val="left" w:pos="851"/>
              </w:tabs>
              <w:rPr>
                <w:rFonts w:eastAsia="Calibri" w:cs="Open Sans Light"/>
                <w:sz w:val="18"/>
                <w:szCs w:val="18"/>
                <w:lang w:val="en-GB"/>
              </w:rPr>
            </w:pPr>
            <w:r w:rsidRPr="006A35B3">
              <w:rPr>
                <w:rFonts w:eastAsia="Calibri" w:cs="Open Sans Light"/>
                <w:sz w:val="18"/>
                <w:szCs w:val="18"/>
                <w:lang w:val="en-GB"/>
              </w:rPr>
              <w:t>It is hereby certified that:</w:t>
            </w:r>
          </w:p>
          <w:p w14:paraId="1678A94C" w14:textId="77777777" w:rsidR="00191CDC" w:rsidRPr="006A35B3" w:rsidRDefault="00191CDC" w:rsidP="00191CDC">
            <w:pPr>
              <w:numPr>
                <w:ilvl w:val="0"/>
                <w:numId w:val="13"/>
              </w:numPr>
              <w:tabs>
                <w:tab w:val="left" w:pos="851"/>
              </w:tabs>
              <w:ind w:left="720"/>
              <w:contextualSpacing/>
              <w:rPr>
                <w:rFonts w:eastAsia="Calibri" w:cs="Open Sans Light"/>
                <w:b/>
                <w:color w:val="000000"/>
                <w:sz w:val="18"/>
                <w:szCs w:val="18"/>
                <w:lang w:val="en-GB"/>
              </w:rPr>
            </w:pPr>
            <w:r w:rsidRPr="006A35B3">
              <w:rPr>
                <w:rFonts w:eastAsia="Calibri" w:cs="Open Sans Light"/>
                <w:color w:val="000000"/>
                <w:sz w:val="18"/>
                <w:szCs w:val="18"/>
                <w:lang w:val="en-GB"/>
              </w:rPr>
              <w:t xml:space="preserve">Concentrations of the constituent substances have been reported </w:t>
            </w:r>
            <w:r w:rsidRPr="006A35B3">
              <w:rPr>
                <w:rFonts w:eastAsia="Calibri" w:cs="Open Sans Light"/>
                <w:b/>
                <w:color w:val="000000"/>
                <w:sz w:val="18"/>
                <w:szCs w:val="18"/>
                <w:lang w:val="en-GB"/>
              </w:rPr>
              <w:t xml:space="preserve">down to 0,1 wt%. </w:t>
            </w:r>
          </w:p>
          <w:p w14:paraId="2E0387DA" w14:textId="77777777" w:rsidR="00191CDC" w:rsidRPr="006A35B3" w:rsidRDefault="00191CDC" w:rsidP="00217E5B">
            <w:pPr>
              <w:tabs>
                <w:tab w:val="left" w:pos="851"/>
              </w:tabs>
              <w:ind w:left="720"/>
              <w:contextualSpacing/>
              <w:rPr>
                <w:rFonts w:eastAsia="Calibri" w:cs="Open Sans Light"/>
                <w:i/>
                <w:color w:val="000000"/>
                <w:sz w:val="18"/>
                <w:szCs w:val="18"/>
                <w:lang w:val="en-GB"/>
              </w:rPr>
            </w:pPr>
            <w:r w:rsidRPr="006A35B3">
              <w:rPr>
                <w:rFonts w:eastAsia="Calibri" w:cs="Open Sans Light"/>
                <w:i/>
                <w:color w:val="000000"/>
                <w:sz w:val="18"/>
                <w:szCs w:val="18"/>
                <w:lang w:val="en-GB"/>
              </w:rPr>
              <w:t>(This implies a complete declaration of contents in which all substances of concentrations ≥0,1wt% have been reported.)</w:t>
            </w:r>
          </w:p>
          <w:p w14:paraId="587F755C" w14:textId="77777777" w:rsidR="00191CDC" w:rsidRPr="006A35B3" w:rsidRDefault="00191CDC" w:rsidP="00191CDC">
            <w:pPr>
              <w:numPr>
                <w:ilvl w:val="0"/>
                <w:numId w:val="13"/>
              </w:numPr>
              <w:tabs>
                <w:tab w:val="left" w:pos="851"/>
              </w:tabs>
              <w:ind w:left="720"/>
              <w:contextualSpacing/>
              <w:rPr>
                <w:rFonts w:eastAsia="Calibri" w:cs="Open Sans Light"/>
                <w:i/>
                <w:color w:val="000000"/>
                <w:sz w:val="18"/>
                <w:szCs w:val="18"/>
                <w:lang w:val="en-GB"/>
              </w:rPr>
            </w:pPr>
            <w:r w:rsidRPr="006A35B3">
              <w:rPr>
                <w:rFonts w:eastAsia="Calibri" w:cs="Open Sans Light"/>
                <w:color w:val="000000"/>
                <w:sz w:val="18"/>
                <w:szCs w:val="18"/>
                <w:lang w:val="en-GB"/>
              </w:rPr>
              <w:t xml:space="preserve">Substances that are subject to specific concentration limits &lt;0,1 wt% have been reported when they occur. </w:t>
            </w:r>
            <w:r w:rsidRPr="006A35B3">
              <w:rPr>
                <w:rFonts w:eastAsia="Calibri" w:cs="Open Sans Light"/>
                <w:color w:val="000000"/>
                <w:sz w:val="18"/>
                <w:szCs w:val="18"/>
                <w:lang w:val="en-GB"/>
              </w:rPr>
              <w:br/>
            </w:r>
            <w:r w:rsidRPr="006A35B3">
              <w:rPr>
                <w:rFonts w:eastAsia="Calibri" w:cs="Open Sans Light"/>
                <w:i/>
                <w:color w:val="000000"/>
                <w:sz w:val="18"/>
                <w:szCs w:val="18"/>
                <w:lang w:val="en-GB"/>
              </w:rPr>
              <w:t>(This means that if a substance’s specific concentration limit is 0,0015 wt%, concentrations ≥0,0015 wt% are to be reported.)</w:t>
            </w:r>
          </w:p>
          <w:p w14:paraId="2CC628FC" w14:textId="77777777" w:rsidR="00191CDC" w:rsidRPr="006A35B3" w:rsidRDefault="00191CDC" w:rsidP="00191CDC">
            <w:pPr>
              <w:numPr>
                <w:ilvl w:val="0"/>
                <w:numId w:val="13"/>
              </w:numPr>
              <w:tabs>
                <w:tab w:val="left" w:pos="851"/>
              </w:tabs>
              <w:ind w:left="720"/>
              <w:contextualSpacing/>
              <w:rPr>
                <w:rFonts w:eastAsia="Calibri" w:cs="Open Sans Light"/>
                <w:color w:val="000000"/>
                <w:sz w:val="18"/>
                <w:szCs w:val="18"/>
                <w:lang w:val="en-GB"/>
              </w:rPr>
            </w:pPr>
            <w:r w:rsidRPr="006A35B3">
              <w:rPr>
                <w:rFonts w:eastAsia="Calibri" w:cs="Open Sans Light"/>
                <w:color w:val="000000"/>
                <w:sz w:val="18"/>
                <w:szCs w:val="18"/>
                <w:lang w:val="en-GB"/>
              </w:rPr>
              <w:t>Actively added or contamination of mercury has been reported regardless of concentration.</w:t>
            </w:r>
          </w:p>
          <w:p w14:paraId="491F07DD" w14:textId="77777777" w:rsidR="00191CDC" w:rsidRPr="006A35B3" w:rsidRDefault="00191CDC" w:rsidP="00191CDC">
            <w:pPr>
              <w:numPr>
                <w:ilvl w:val="0"/>
                <w:numId w:val="13"/>
              </w:numPr>
              <w:tabs>
                <w:tab w:val="left" w:pos="851"/>
              </w:tabs>
              <w:ind w:left="720"/>
              <w:contextualSpacing/>
              <w:rPr>
                <w:rFonts w:eastAsia="Calibri" w:cs="Open Sans Light"/>
                <w:i/>
                <w:color w:val="000000"/>
                <w:sz w:val="18"/>
                <w:szCs w:val="18"/>
                <w:lang w:val="en-GB"/>
              </w:rPr>
            </w:pPr>
            <w:r w:rsidRPr="006A35B3">
              <w:rPr>
                <w:rFonts w:eastAsia="Calibri" w:cs="Open Sans Light"/>
                <w:color w:val="000000"/>
                <w:sz w:val="18"/>
                <w:szCs w:val="18"/>
                <w:lang w:val="en-GB"/>
              </w:rPr>
              <w:t xml:space="preserve">Cadmium is reported in cases of ≥0,01 wt%.  </w:t>
            </w:r>
            <w:r w:rsidRPr="006A35B3">
              <w:rPr>
                <w:rFonts w:eastAsia="Calibri" w:cs="Open Sans Light"/>
                <w:color w:val="000000"/>
                <w:sz w:val="18"/>
                <w:szCs w:val="18"/>
                <w:lang w:val="en-GB"/>
              </w:rPr>
              <w:br/>
            </w:r>
          </w:p>
        </w:tc>
      </w:tr>
      <w:tr w:rsidR="00191CDC" w:rsidRPr="00997F62" w14:paraId="7A23DEA4" w14:textId="77777777" w:rsidTr="71C41C1E">
        <w:trPr>
          <w:jc w:val="center"/>
        </w:trPr>
        <w:tc>
          <w:tcPr>
            <w:tcW w:w="8155" w:type="dxa"/>
            <w:gridSpan w:val="2"/>
            <w:tcBorders>
              <w:top w:val="single" w:sz="4" w:space="0" w:color="auto"/>
              <w:bottom w:val="single" w:sz="4" w:space="0" w:color="auto"/>
            </w:tcBorders>
            <w:shd w:val="clear" w:color="auto" w:fill="F2F2F2" w:themeFill="background1" w:themeFillShade="F2"/>
          </w:tcPr>
          <w:p w14:paraId="596105AF" w14:textId="75A81AB9" w:rsidR="00191CDC" w:rsidRPr="006A35B3" w:rsidRDefault="00191CDC" w:rsidP="71C41C1E">
            <w:pPr>
              <w:spacing w:after="120"/>
              <w:rPr>
                <w:rFonts w:eastAsia="Calibri" w:cs="Open Sans Light"/>
                <w:b/>
                <w:bCs/>
                <w:sz w:val="18"/>
                <w:szCs w:val="18"/>
                <w:lang w:val="en-GB"/>
              </w:rPr>
            </w:pPr>
            <w:r w:rsidRPr="71C41C1E">
              <w:rPr>
                <w:rFonts w:eastAsia="Calibri" w:cs="Open Sans Light"/>
                <w:i/>
                <w:iCs/>
                <w:sz w:val="18"/>
                <w:szCs w:val="18"/>
                <w:lang w:val="en-GB"/>
              </w:rPr>
              <w:lastRenderedPageBreak/>
              <w:t xml:space="preserve">I have not reported according to alternative A1 or B1, but I have followed the instructions for Declaration of content, </w:t>
            </w:r>
            <w:r w:rsidR="00D44EB1" w:rsidRPr="00D44EB1">
              <w:rPr>
                <w:i/>
                <w:iCs/>
                <w:lang w:val="en-GB"/>
              </w:rPr>
              <w:t>Reporting requirements for chemical content, 202</w:t>
            </w:r>
            <w:r w:rsidR="00890103">
              <w:rPr>
                <w:i/>
                <w:iCs/>
                <w:lang w:val="en-GB"/>
              </w:rPr>
              <w:t>4</w:t>
            </w:r>
            <w:r w:rsidR="00D44EB1" w:rsidRPr="00D44EB1">
              <w:rPr>
                <w:i/>
                <w:iCs/>
                <w:lang w:val="en-GB"/>
              </w:rPr>
              <w:t>-1</w:t>
            </w:r>
            <w:r w:rsidRPr="71C41C1E">
              <w:rPr>
                <w:rFonts w:eastAsia="Calibri" w:cs="Open Sans Light"/>
                <w:i/>
                <w:iCs/>
                <w:sz w:val="18"/>
                <w:szCs w:val="18"/>
                <w:lang w:val="en-GB"/>
              </w:rPr>
              <w:t xml:space="preserve"> (Table 1):</w:t>
            </w:r>
          </w:p>
        </w:tc>
      </w:tr>
      <w:tr w:rsidR="00191CDC" w:rsidRPr="002B0BD3" w14:paraId="00C041EF" w14:textId="77777777" w:rsidTr="71C41C1E">
        <w:trPr>
          <w:jc w:val="center"/>
        </w:trPr>
        <w:tc>
          <w:tcPr>
            <w:tcW w:w="1276" w:type="dxa"/>
            <w:tcBorders>
              <w:top w:val="single" w:sz="4" w:space="0" w:color="auto"/>
              <w:left w:val="single" w:sz="4" w:space="0" w:color="auto"/>
              <w:bottom w:val="nil"/>
              <w:right w:val="nil"/>
            </w:tcBorders>
            <w:shd w:val="clear" w:color="auto" w:fill="auto"/>
          </w:tcPr>
          <w:p w14:paraId="4D213223" w14:textId="77777777" w:rsidR="00191CDC" w:rsidRPr="00E03525" w:rsidRDefault="00191CDC" w:rsidP="00217E5B">
            <w:pPr>
              <w:spacing w:after="120"/>
              <w:rPr>
                <w:rFonts w:eastAsia="Calibri" w:cs="Open Sans Light"/>
                <w:b/>
                <w:sz w:val="18"/>
                <w:szCs w:val="18"/>
              </w:rPr>
            </w:pPr>
            <w:r w:rsidRPr="00E03525">
              <w:rPr>
                <w:rFonts w:eastAsia="Calibri" w:cs="Open Sans Light"/>
                <w:b/>
                <w:sz w:val="18"/>
                <w:szCs w:val="18"/>
                <w:lang w:val="en-GB"/>
              </w:rPr>
              <w:t xml:space="preserve">     </w:t>
            </w:r>
            <w:r w:rsidRPr="00E03525">
              <w:rPr>
                <w:rFonts w:eastAsia="Calibri" w:cs="Open Sans Light"/>
                <w:b/>
                <w:sz w:val="18"/>
                <w:szCs w:val="18"/>
              </w:rPr>
              <w:t xml:space="preserve">A2  </w:t>
            </w:r>
            <w:r w:rsidRPr="00E03525">
              <w:rPr>
                <w:rFonts w:eastAsia="Calibri" w:cs="Open Sans Light"/>
                <w:sz w:val="18"/>
                <w:szCs w:val="18"/>
              </w:rPr>
              <w:t xml:space="preserve"> </w:t>
            </w:r>
            <w:sdt>
              <w:sdtPr>
                <w:rPr>
                  <w:rFonts w:eastAsia="Calibri" w:cs="Open Sans Light"/>
                  <w:sz w:val="18"/>
                  <w:szCs w:val="18"/>
                </w:rPr>
                <w:id w:val="783150566"/>
                <w14:checkbox>
                  <w14:checked w14:val="0"/>
                  <w14:checkedState w14:val="2612" w14:font="MS Gothic"/>
                  <w14:uncheckedState w14:val="2610" w14:font="MS Gothic"/>
                </w14:checkbox>
              </w:sdtPr>
              <w:sdtEndPr/>
              <w:sdtContent>
                <w:r w:rsidRPr="00E03525">
                  <w:rPr>
                    <w:rFonts w:ascii="Segoe UI Symbol" w:eastAsia="Calibri" w:hAnsi="Segoe UI Symbol" w:cs="Segoe UI Symbol"/>
                    <w:sz w:val="18"/>
                    <w:szCs w:val="18"/>
                  </w:rPr>
                  <w:t>☐</w:t>
                </w:r>
              </w:sdtContent>
            </w:sdt>
          </w:p>
        </w:tc>
        <w:tc>
          <w:tcPr>
            <w:tcW w:w="6879" w:type="dxa"/>
            <w:tcBorders>
              <w:top w:val="single" w:sz="4" w:space="0" w:color="auto"/>
              <w:left w:val="nil"/>
              <w:bottom w:val="nil"/>
              <w:right w:val="single" w:sz="4" w:space="0" w:color="auto"/>
            </w:tcBorders>
          </w:tcPr>
          <w:p w14:paraId="0D8D4C99" w14:textId="77777777" w:rsidR="00191CDC" w:rsidRPr="00E03525" w:rsidRDefault="00191CDC" w:rsidP="00217E5B">
            <w:pPr>
              <w:tabs>
                <w:tab w:val="left" w:pos="851"/>
              </w:tabs>
              <w:rPr>
                <w:rFonts w:eastAsia="Calibri" w:cs="Open Sans Light"/>
                <w:sz w:val="18"/>
                <w:szCs w:val="18"/>
              </w:rPr>
            </w:pPr>
            <w:r w:rsidRPr="00E03525">
              <w:rPr>
                <w:rFonts w:eastAsia="Calibri" w:cs="Open Sans Light"/>
                <w:sz w:val="18"/>
                <w:szCs w:val="18"/>
              </w:rPr>
              <w:t xml:space="preserve"> Equivalent to </w:t>
            </w:r>
            <w:r w:rsidRPr="00E03525">
              <w:rPr>
                <w:rFonts w:eastAsia="Calibri" w:cs="Open Sans Light"/>
                <w:b/>
                <w:i/>
                <w:sz w:val="18"/>
                <w:szCs w:val="18"/>
              </w:rPr>
              <w:t>Recommended</w:t>
            </w:r>
            <w:r w:rsidRPr="00E03525">
              <w:rPr>
                <w:rFonts w:eastAsia="Calibri" w:cs="Open Sans Light"/>
                <w:sz w:val="18"/>
                <w:szCs w:val="18"/>
              </w:rPr>
              <w:t xml:space="preserve"> level.</w:t>
            </w:r>
          </w:p>
        </w:tc>
      </w:tr>
      <w:tr w:rsidR="00191CDC" w:rsidRPr="002B0BD3" w14:paraId="675F8D89" w14:textId="77777777" w:rsidTr="71C41C1E">
        <w:trPr>
          <w:jc w:val="center"/>
        </w:trPr>
        <w:tc>
          <w:tcPr>
            <w:tcW w:w="1276" w:type="dxa"/>
            <w:tcBorders>
              <w:top w:val="nil"/>
              <w:left w:val="single" w:sz="4" w:space="0" w:color="auto"/>
              <w:bottom w:val="single" w:sz="4" w:space="0" w:color="auto"/>
              <w:right w:val="nil"/>
            </w:tcBorders>
            <w:shd w:val="clear" w:color="auto" w:fill="auto"/>
          </w:tcPr>
          <w:p w14:paraId="6AAE11B6" w14:textId="77777777" w:rsidR="00191CDC" w:rsidRPr="00E03525" w:rsidRDefault="00191CDC" w:rsidP="00217E5B">
            <w:pPr>
              <w:spacing w:after="120"/>
              <w:rPr>
                <w:rFonts w:eastAsia="Calibri" w:cs="Open Sans Light"/>
                <w:b/>
                <w:sz w:val="18"/>
                <w:szCs w:val="18"/>
              </w:rPr>
            </w:pPr>
            <w:r w:rsidRPr="00E03525">
              <w:rPr>
                <w:rFonts w:eastAsia="Calibri" w:cs="Open Sans Light"/>
                <w:b/>
                <w:sz w:val="18"/>
                <w:szCs w:val="18"/>
              </w:rPr>
              <w:t xml:space="preserve">     B2  </w:t>
            </w:r>
            <w:r w:rsidRPr="00E03525">
              <w:rPr>
                <w:rFonts w:eastAsia="Calibri" w:cs="Open Sans Light"/>
                <w:sz w:val="18"/>
                <w:szCs w:val="18"/>
              </w:rPr>
              <w:t xml:space="preserve"> </w:t>
            </w:r>
            <w:sdt>
              <w:sdtPr>
                <w:rPr>
                  <w:rFonts w:eastAsia="Calibri" w:cs="Open Sans Light"/>
                  <w:sz w:val="18"/>
                  <w:szCs w:val="18"/>
                </w:rPr>
                <w:id w:val="102618982"/>
                <w14:checkbox>
                  <w14:checked w14:val="0"/>
                  <w14:checkedState w14:val="2612" w14:font="MS Gothic"/>
                  <w14:uncheckedState w14:val="2610" w14:font="MS Gothic"/>
                </w14:checkbox>
              </w:sdtPr>
              <w:sdtEndPr/>
              <w:sdtContent>
                <w:r w:rsidRPr="00E03525">
                  <w:rPr>
                    <w:rFonts w:ascii="Segoe UI Symbol" w:eastAsia="Calibri" w:hAnsi="Segoe UI Symbol" w:cs="Segoe UI Symbol"/>
                    <w:sz w:val="18"/>
                    <w:szCs w:val="18"/>
                  </w:rPr>
                  <w:t>☐</w:t>
                </w:r>
              </w:sdtContent>
            </w:sdt>
          </w:p>
        </w:tc>
        <w:tc>
          <w:tcPr>
            <w:tcW w:w="6879" w:type="dxa"/>
            <w:tcBorders>
              <w:top w:val="nil"/>
              <w:left w:val="nil"/>
              <w:bottom w:val="single" w:sz="4" w:space="0" w:color="auto"/>
              <w:right w:val="single" w:sz="4" w:space="0" w:color="auto"/>
            </w:tcBorders>
          </w:tcPr>
          <w:p w14:paraId="32EA738C" w14:textId="77777777" w:rsidR="00191CDC" w:rsidRPr="00E03525" w:rsidRDefault="00191CDC" w:rsidP="00217E5B">
            <w:pPr>
              <w:tabs>
                <w:tab w:val="left" w:pos="851"/>
              </w:tabs>
              <w:rPr>
                <w:rFonts w:eastAsia="Calibri" w:cs="Open Sans Light"/>
                <w:sz w:val="18"/>
                <w:szCs w:val="18"/>
              </w:rPr>
            </w:pPr>
            <w:r w:rsidRPr="00E03525">
              <w:rPr>
                <w:rFonts w:eastAsia="Calibri" w:cs="Open Sans Light"/>
                <w:sz w:val="18"/>
                <w:szCs w:val="18"/>
              </w:rPr>
              <w:t xml:space="preserve"> Equivalent to </w:t>
            </w:r>
            <w:r w:rsidRPr="00E03525">
              <w:rPr>
                <w:rFonts w:eastAsia="Calibri" w:cs="Open Sans Light"/>
                <w:b/>
                <w:i/>
                <w:sz w:val="18"/>
                <w:szCs w:val="18"/>
              </w:rPr>
              <w:t>Accepted</w:t>
            </w:r>
            <w:r w:rsidRPr="00E03525">
              <w:rPr>
                <w:rFonts w:eastAsia="Calibri" w:cs="Open Sans Light"/>
                <w:sz w:val="18"/>
                <w:szCs w:val="18"/>
              </w:rPr>
              <w:t xml:space="preserve"> level.</w:t>
            </w:r>
          </w:p>
        </w:tc>
      </w:tr>
      <w:bookmarkEnd w:id="1"/>
    </w:tbl>
    <w:p w14:paraId="57C5AC24" w14:textId="77777777" w:rsidR="00191CDC" w:rsidRPr="002B0BD3" w:rsidRDefault="00191CDC" w:rsidP="00191CDC">
      <w:pPr>
        <w:rPr>
          <w:rFonts w:ascii="Calibri" w:eastAsia="Calibri" w:hAnsi="Calibri" w:cs="Times New Roman"/>
          <w:sz w:val="22"/>
        </w:rPr>
      </w:pPr>
    </w:p>
    <w:p w14:paraId="5569C615" w14:textId="77777777" w:rsidR="00191CDC" w:rsidRPr="002B0BD3" w:rsidRDefault="00191CDC" w:rsidP="00191CDC">
      <w:pPr>
        <w:rPr>
          <w:rFonts w:ascii="Calibri" w:eastAsia="Calibri" w:hAnsi="Calibri" w:cs="Times New Roman"/>
          <w:sz w:val="22"/>
        </w:rPr>
      </w:pPr>
    </w:p>
    <w:p w14:paraId="55E0E7C6" w14:textId="77777777" w:rsidR="00191CDC" w:rsidRPr="002B0BD3" w:rsidRDefault="00191CDC" w:rsidP="00191CDC">
      <w:pPr>
        <w:rPr>
          <w:rFonts w:ascii="Calibri" w:eastAsia="Calibri" w:hAnsi="Calibri" w:cs="Times New Roman"/>
          <w:sz w:val="22"/>
        </w:rPr>
      </w:pPr>
    </w:p>
    <w:tbl>
      <w:tblPr>
        <w:tblStyle w:val="Tabellrutnt9"/>
        <w:tblW w:w="8192" w:type="dxa"/>
        <w:jc w:val="center"/>
        <w:tblLook w:val="04A0" w:firstRow="1" w:lastRow="0" w:firstColumn="1" w:lastColumn="0" w:noHBand="0" w:noVBand="1"/>
      </w:tblPr>
      <w:tblGrid>
        <w:gridCol w:w="1256"/>
        <w:gridCol w:w="6936"/>
      </w:tblGrid>
      <w:tr w:rsidR="00191CDC" w:rsidRPr="00997F62" w14:paraId="1C57CF89" w14:textId="77777777" w:rsidTr="00320B81">
        <w:trPr>
          <w:trHeight w:val="475"/>
          <w:jc w:val="center"/>
        </w:trPr>
        <w:tc>
          <w:tcPr>
            <w:tcW w:w="8192" w:type="dxa"/>
            <w:gridSpan w:val="2"/>
            <w:tcBorders>
              <w:bottom w:val="single" w:sz="4" w:space="0" w:color="auto"/>
            </w:tcBorders>
            <w:shd w:val="clear" w:color="auto" w:fill="F2F2F2"/>
          </w:tcPr>
          <w:p w14:paraId="30287018" w14:textId="77777777" w:rsidR="00191CDC" w:rsidRPr="00E03525" w:rsidRDefault="00191CDC" w:rsidP="00217E5B">
            <w:pPr>
              <w:rPr>
                <w:rFonts w:eastAsia="Calibri" w:cs="Open Sans Light"/>
                <w:bCs/>
                <w:i/>
                <w:sz w:val="18"/>
                <w:szCs w:val="18"/>
                <w:lang w:val="en-GB"/>
              </w:rPr>
            </w:pPr>
            <w:r w:rsidRPr="00E03525">
              <w:rPr>
                <w:rFonts w:eastAsia="Calibri" w:cs="Open Sans Light"/>
                <w:bCs/>
                <w:i/>
                <w:sz w:val="18"/>
                <w:szCs w:val="18"/>
                <w:lang w:val="en-GB"/>
              </w:rPr>
              <w:t>It is further certified for the above specified products (choose alternative C or D): *</w:t>
            </w:r>
          </w:p>
          <w:p w14:paraId="1A612868" w14:textId="77777777" w:rsidR="00191CDC" w:rsidRPr="002B0BD3" w:rsidRDefault="00191CDC" w:rsidP="00217E5B">
            <w:pPr>
              <w:rPr>
                <w:rFonts w:ascii="Open Sans" w:eastAsia="Calibri" w:hAnsi="Open Sans" w:cs="Open Sans"/>
                <w:i/>
                <w:sz w:val="18"/>
                <w:szCs w:val="18"/>
                <w:lang w:val="en-GB"/>
              </w:rPr>
            </w:pPr>
          </w:p>
        </w:tc>
      </w:tr>
      <w:tr w:rsidR="00191CDC" w:rsidRPr="00997F62" w14:paraId="7A0A19E8" w14:textId="77777777" w:rsidTr="00320B81">
        <w:trPr>
          <w:trHeight w:val="964"/>
          <w:jc w:val="center"/>
        </w:trPr>
        <w:tc>
          <w:tcPr>
            <w:tcW w:w="1256" w:type="dxa"/>
            <w:tcBorders>
              <w:top w:val="single" w:sz="4" w:space="0" w:color="auto"/>
              <w:left w:val="single" w:sz="4" w:space="0" w:color="auto"/>
              <w:bottom w:val="single" w:sz="4" w:space="0" w:color="auto"/>
              <w:right w:val="nil"/>
            </w:tcBorders>
            <w:shd w:val="clear" w:color="auto" w:fill="auto"/>
          </w:tcPr>
          <w:p w14:paraId="6FC1859F" w14:textId="77777777" w:rsidR="00191CDC" w:rsidRPr="00E03525" w:rsidRDefault="00191CDC" w:rsidP="00217E5B">
            <w:pPr>
              <w:spacing w:after="120"/>
              <w:jc w:val="center"/>
              <w:rPr>
                <w:rFonts w:eastAsia="Calibri" w:cs="Open Sans Light"/>
                <w:b/>
                <w:sz w:val="18"/>
                <w:szCs w:val="18"/>
              </w:rPr>
            </w:pPr>
            <w:r w:rsidRPr="00E03525">
              <w:rPr>
                <w:rFonts w:eastAsia="Calibri" w:cs="Open Sans Light"/>
                <w:b/>
                <w:sz w:val="18"/>
                <w:szCs w:val="18"/>
              </w:rPr>
              <w:t xml:space="preserve">C  </w:t>
            </w:r>
            <w:r w:rsidRPr="00E03525">
              <w:rPr>
                <w:rFonts w:eastAsia="Calibri" w:cs="Open Sans Light"/>
                <w:sz w:val="18"/>
                <w:szCs w:val="18"/>
              </w:rPr>
              <w:t xml:space="preserve"> </w:t>
            </w:r>
            <w:sdt>
              <w:sdtPr>
                <w:rPr>
                  <w:rFonts w:eastAsia="Calibri" w:cs="Open Sans Light"/>
                  <w:sz w:val="18"/>
                  <w:szCs w:val="18"/>
                </w:rPr>
                <w:id w:val="-1159306130"/>
                <w14:checkbox>
                  <w14:checked w14:val="0"/>
                  <w14:checkedState w14:val="2612" w14:font="MS Gothic"/>
                  <w14:uncheckedState w14:val="2610" w14:font="MS Gothic"/>
                </w14:checkbox>
              </w:sdtPr>
              <w:sdtEndPr/>
              <w:sdtContent>
                <w:r w:rsidRPr="00E03525">
                  <w:rPr>
                    <w:rFonts w:ascii="Segoe UI Symbol" w:eastAsia="Calibri" w:hAnsi="Segoe UI Symbol" w:cs="Segoe UI Symbol"/>
                    <w:sz w:val="18"/>
                    <w:szCs w:val="18"/>
                  </w:rPr>
                  <w:t>☐</w:t>
                </w:r>
              </w:sdtContent>
            </w:sdt>
          </w:p>
        </w:tc>
        <w:tc>
          <w:tcPr>
            <w:tcW w:w="6935" w:type="dxa"/>
            <w:tcBorders>
              <w:top w:val="single" w:sz="4" w:space="0" w:color="auto"/>
              <w:left w:val="nil"/>
              <w:bottom w:val="single" w:sz="4" w:space="0" w:color="auto"/>
              <w:right w:val="single" w:sz="4" w:space="0" w:color="auto"/>
            </w:tcBorders>
          </w:tcPr>
          <w:p w14:paraId="6E301035" w14:textId="00BC62BC" w:rsidR="00191CDC" w:rsidRPr="00E03525" w:rsidRDefault="00191CDC" w:rsidP="00217E5B">
            <w:pPr>
              <w:tabs>
                <w:tab w:val="left" w:pos="851"/>
              </w:tabs>
              <w:rPr>
                <w:rFonts w:eastAsia="Calibri" w:cs="Open Sans Light"/>
                <w:sz w:val="18"/>
                <w:szCs w:val="18"/>
                <w:lang w:val="en-GB"/>
              </w:rPr>
            </w:pPr>
            <w:r w:rsidRPr="00E03525">
              <w:rPr>
                <w:rFonts w:eastAsia="Calibri" w:cs="Open Sans Light"/>
                <w:sz w:val="18"/>
                <w:szCs w:val="18"/>
                <w:lang w:val="en-GB"/>
              </w:rPr>
              <w:t xml:space="preserve">It is hereby certified that “Specifically indicated substances” in accordance with Table 2 </w:t>
            </w:r>
            <w:r w:rsidR="00890103">
              <w:rPr>
                <w:rFonts w:eastAsia="Calibri" w:cs="Open Sans Light"/>
                <w:sz w:val="18"/>
                <w:szCs w:val="18"/>
                <w:lang w:val="en-GB"/>
              </w:rPr>
              <w:t>in the Reporting requirements</w:t>
            </w:r>
            <w:r w:rsidR="00647237">
              <w:rPr>
                <w:rFonts w:eastAsia="Calibri" w:cs="Open Sans Light"/>
                <w:sz w:val="18"/>
                <w:szCs w:val="18"/>
                <w:lang w:val="en-GB"/>
              </w:rPr>
              <w:t xml:space="preserve"> </w:t>
            </w:r>
            <w:r w:rsidRPr="00E03525">
              <w:rPr>
                <w:rFonts w:eastAsia="Calibri" w:cs="Open Sans Light"/>
                <w:sz w:val="18"/>
                <w:szCs w:val="18"/>
                <w:lang w:val="en-GB"/>
              </w:rPr>
              <w:t>have not been added during production or been formed through reactions between the substances in the product.</w:t>
            </w:r>
          </w:p>
          <w:p w14:paraId="44EAAD60" w14:textId="77777777" w:rsidR="00191CDC" w:rsidRPr="00E03525" w:rsidRDefault="00191CDC" w:rsidP="00217E5B">
            <w:pPr>
              <w:tabs>
                <w:tab w:val="left" w:pos="851"/>
              </w:tabs>
              <w:rPr>
                <w:rFonts w:eastAsia="Calibri" w:cs="Open Sans Light"/>
                <w:sz w:val="18"/>
                <w:szCs w:val="18"/>
                <w:lang w:val="en-GB"/>
              </w:rPr>
            </w:pPr>
          </w:p>
        </w:tc>
      </w:tr>
      <w:tr w:rsidR="00191CDC" w:rsidRPr="00106C1C" w14:paraId="5B6B7A7D" w14:textId="77777777" w:rsidTr="00320B81">
        <w:trPr>
          <w:trHeight w:val="1202"/>
          <w:jc w:val="center"/>
        </w:trPr>
        <w:tc>
          <w:tcPr>
            <w:tcW w:w="1256" w:type="dxa"/>
            <w:tcBorders>
              <w:top w:val="single" w:sz="4" w:space="0" w:color="auto"/>
              <w:left w:val="single" w:sz="4" w:space="0" w:color="auto"/>
              <w:bottom w:val="single" w:sz="4" w:space="0" w:color="auto"/>
              <w:right w:val="nil"/>
            </w:tcBorders>
            <w:shd w:val="clear" w:color="auto" w:fill="auto"/>
          </w:tcPr>
          <w:p w14:paraId="7090D7E8" w14:textId="77777777" w:rsidR="00191CDC" w:rsidRPr="00E03525" w:rsidRDefault="00191CDC" w:rsidP="00217E5B">
            <w:pPr>
              <w:spacing w:after="120"/>
              <w:jc w:val="center"/>
              <w:rPr>
                <w:rFonts w:eastAsia="Calibri" w:cs="Open Sans Light"/>
                <w:b/>
                <w:sz w:val="18"/>
                <w:szCs w:val="18"/>
              </w:rPr>
            </w:pPr>
            <w:r w:rsidRPr="00E03525">
              <w:rPr>
                <w:rFonts w:eastAsia="Calibri" w:cs="Open Sans Light"/>
                <w:b/>
                <w:sz w:val="18"/>
                <w:szCs w:val="18"/>
              </w:rPr>
              <w:t xml:space="preserve">D  </w:t>
            </w:r>
            <w:r w:rsidRPr="00E03525">
              <w:rPr>
                <w:rFonts w:eastAsia="Calibri" w:cs="Open Sans Light"/>
                <w:sz w:val="18"/>
                <w:szCs w:val="18"/>
              </w:rPr>
              <w:t xml:space="preserve"> </w:t>
            </w:r>
            <w:sdt>
              <w:sdtPr>
                <w:rPr>
                  <w:rFonts w:eastAsia="Calibri" w:cs="Open Sans Light"/>
                  <w:sz w:val="18"/>
                  <w:szCs w:val="18"/>
                </w:rPr>
                <w:id w:val="557903882"/>
                <w14:checkbox>
                  <w14:checked w14:val="0"/>
                  <w14:checkedState w14:val="2612" w14:font="MS Gothic"/>
                  <w14:uncheckedState w14:val="2610" w14:font="MS Gothic"/>
                </w14:checkbox>
              </w:sdtPr>
              <w:sdtEndPr/>
              <w:sdtContent>
                <w:r w:rsidRPr="00E03525">
                  <w:rPr>
                    <w:rFonts w:ascii="Segoe UI Symbol" w:eastAsia="Calibri" w:hAnsi="Segoe UI Symbol" w:cs="Segoe UI Symbol"/>
                    <w:sz w:val="18"/>
                    <w:szCs w:val="18"/>
                  </w:rPr>
                  <w:t>☐</w:t>
                </w:r>
              </w:sdtContent>
            </w:sdt>
            <w:r w:rsidRPr="00E03525">
              <w:rPr>
                <w:rFonts w:eastAsia="Calibri" w:cs="Open Sans Light"/>
                <w:sz w:val="18"/>
                <w:szCs w:val="18"/>
              </w:rPr>
              <w:t xml:space="preserve">  </w:t>
            </w:r>
          </w:p>
        </w:tc>
        <w:tc>
          <w:tcPr>
            <w:tcW w:w="6935" w:type="dxa"/>
            <w:tcBorders>
              <w:top w:val="single" w:sz="4" w:space="0" w:color="auto"/>
              <w:left w:val="nil"/>
              <w:bottom w:val="single" w:sz="4" w:space="0" w:color="auto"/>
              <w:right w:val="single" w:sz="4" w:space="0" w:color="auto"/>
            </w:tcBorders>
          </w:tcPr>
          <w:p w14:paraId="7FB7DE95" w14:textId="54CBC4A6" w:rsidR="00191CDC" w:rsidRPr="00E03525" w:rsidRDefault="00191CDC" w:rsidP="00217E5B">
            <w:pPr>
              <w:tabs>
                <w:tab w:val="left" w:pos="851"/>
              </w:tabs>
              <w:rPr>
                <w:rFonts w:eastAsia="Calibri" w:cs="Open Sans Light"/>
                <w:sz w:val="18"/>
                <w:szCs w:val="18"/>
                <w:lang w:val="en-GB"/>
              </w:rPr>
            </w:pPr>
            <w:r w:rsidRPr="00E03525">
              <w:rPr>
                <w:rFonts w:eastAsia="Calibri" w:cs="Open Sans Light"/>
                <w:sz w:val="18"/>
                <w:szCs w:val="18"/>
                <w:lang w:val="en-GB"/>
              </w:rPr>
              <w:t xml:space="preserve">Unfortunately, we have to notify that the specified products contain “Specifically indicated substances” </w:t>
            </w:r>
            <w:r w:rsidR="00647237" w:rsidRPr="00E03525">
              <w:rPr>
                <w:rFonts w:eastAsia="Calibri" w:cs="Open Sans Light"/>
                <w:sz w:val="18"/>
                <w:szCs w:val="18"/>
                <w:lang w:val="en-GB"/>
              </w:rPr>
              <w:t xml:space="preserve">in accordance with Table 2 </w:t>
            </w:r>
            <w:r w:rsidR="00647237">
              <w:rPr>
                <w:rFonts w:eastAsia="Calibri" w:cs="Open Sans Light"/>
                <w:sz w:val="18"/>
                <w:szCs w:val="18"/>
                <w:lang w:val="en-GB"/>
              </w:rPr>
              <w:t>in the Reporting requirements</w:t>
            </w:r>
            <w:r w:rsidRPr="00E03525">
              <w:rPr>
                <w:rFonts w:eastAsia="Calibri" w:cs="Open Sans Light"/>
                <w:sz w:val="18"/>
                <w:szCs w:val="18"/>
                <w:lang w:val="en-GB"/>
              </w:rPr>
              <w:t xml:space="preserve">. One/some of these substances have been added during production or have been formed through reactions between the substances in the product, refer to the reported Declaration of content. </w:t>
            </w:r>
          </w:p>
          <w:p w14:paraId="4BE2EB58" w14:textId="77777777" w:rsidR="00191CDC" w:rsidRPr="00E03525" w:rsidRDefault="00191CDC" w:rsidP="00217E5B">
            <w:pPr>
              <w:tabs>
                <w:tab w:val="left" w:pos="851"/>
              </w:tabs>
              <w:rPr>
                <w:rFonts w:eastAsia="MS Gothic" w:cs="Open Sans Light"/>
                <w:sz w:val="18"/>
                <w:szCs w:val="18"/>
                <w:lang w:val="en-GB"/>
              </w:rPr>
            </w:pPr>
          </w:p>
        </w:tc>
      </w:tr>
    </w:tbl>
    <w:p w14:paraId="4547005A" w14:textId="77777777" w:rsidR="00191CDC" w:rsidRPr="002B0BD3" w:rsidRDefault="00191CDC" w:rsidP="00191CDC">
      <w:pPr>
        <w:rPr>
          <w:rFonts w:ascii="Calibri" w:eastAsia="Calibri" w:hAnsi="Calibri" w:cs="Calibri"/>
          <w:szCs w:val="20"/>
          <w:lang w:val="en-GB"/>
        </w:rPr>
      </w:pPr>
    </w:p>
    <w:p w14:paraId="4FE54899" w14:textId="77777777" w:rsidR="00191CDC" w:rsidRPr="00E03525" w:rsidRDefault="00997F62" w:rsidP="00191CDC">
      <w:sdt>
        <w:sdtPr>
          <w:rPr>
            <w:rFonts w:ascii="Calibri" w:eastAsia="Calibri" w:hAnsi="Calibri" w:cs="Calibri"/>
            <w:szCs w:val="20"/>
            <w:lang w:val="en-GB"/>
          </w:rPr>
          <w:id w:val="2143528819"/>
          <w14:checkbox>
            <w14:checked w14:val="0"/>
            <w14:checkedState w14:val="2612" w14:font="MS Gothic"/>
            <w14:uncheckedState w14:val="2610" w14:font="MS Gothic"/>
          </w14:checkbox>
        </w:sdtPr>
        <w:sdtEndPr/>
        <w:sdtContent>
          <w:r w:rsidR="00191CDC" w:rsidRPr="002B0BD3">
            <w:rPr>
              <w:rFonts w:ascii="Segoe UI Symbol" w:eastAsia="Calibri" w:hAnsi="Segoe UI Symbol" w:cs="Segoe UI Symbol"/>
              <w:szCs w:val="20"/>
              <w:lang w:val="en-GB"/>
            </w:rPr>
            <w:t>☐</w:t>
          </w:r>
        </w:sdtContent>
      </w:sdt>
      <w:r w:rsidR="00191CDC" w:rsidRPr="002B0BD3">
        <w:rPr>
          <w:rFonts w:ascii="Calibri" w:eastAsia="Calibri" w:hAnsi="Calibri" w:cs="Calibri"/>
          <w:sz w:val="22"/>
          <w:szCs w:val="20"/>
          <w:lang w:val="en-GB"/>
        </w:rPr>
        <w:t xml:space="preserve">  </w:t>
      </w:r>
      <w:r w:rsidR="00191CDC" w:rsidRPr="00191CDC">
        <w:rPr>
          <w:lang w:val="en-GB"/>
        </w:rPr>
        <w:t xml:space="preserve">I hereby certify that the above data is correct to my best knowledge. </w:t>
      </w:r>
      <w:r w:rsidR="00191CDC" w:rsidRPr="00E03525">
        <w:t>*</w:t>
      </w:r>
    </w:p>
    <w:tbl>
      <w:tblPr>
        <w:tblStyle w:val="Tabellrutnt9"/>
        <w:tblW w:w="8155" w:type="dxa"/>
        <w:tblLook w:val="04A0" w:firstRow="1" w:lastRow="0" w:firstColumn="1" w:lastColumn="0" w:noHBand="0" w:noVBand="1"/>
      </w:tblPr>
      <w:tblGrid>
        <w:gridCol w:w="3224"/>
        <w:gridCol w:w="4931"/>
      </w:tblGrid>
      <w:tr w:rsidR="00191CDC" w:rsidRPr="00106C1C" w14:paraId="3D249910" w14:textId="77777777" w:rsidTr="00320B81">
        <w:tc>
          <w:tcPr>
            <w:tcW w:w="3224" w:type="dxa"/>
            <w:shd w:val="clear" w:color="auto" w:fill="F2F2F2"/>
          </w:tcPr>
          <w:p w14:paraId="2A1EEF7F" w14:textId="77777777" w:rsidR="00191CDC" w:rsidRPr="00E03525" w:rsidRDefault="00191CDC" w:rsidP="00217E5B">
            <w:pPr>
              <w:rPr>
                <w:rFonts w:eastAsia="Calibri" w:cs="Open Sans Light"/>
                <w:sz w:val="18"/>
                <w:szCs w:val="18"/>
                <w:lang w:val="en-GB"/>
              </w:rPr>
            </w:pPr>
            <w:r w:rsidRPr="00E03525">
              <w:rPr>
                <w:rFonts w:eastAsia="Calibri" w:cs="Open Sans Light"/>
                <w:sz w:val="18"/>
                <w:szCs w:val="18"/>
                <w:lang w:val="en-GB"/>
              </w:rPr>
              <w:t>Person responsible for the declaration: *</w:t>
            </w:r>
          </w:p>
          <w:p w14:paraId="7FD6B3C6" w14:textId="77777777" w:rsidR="00191CDC" w:rsidRPr="00E03525" w:rsidRDefault="00191CDC" w:rsidP="00217E5B">
            <w:pPr>
              <w:rPr>
                <w:rFonts w:eastAsia="Calibri" w:cs="Open Sans Light"/>
                <w:sz w:val="18"/>
                <w:szCs w:val="18"/>
                <w:lang w:val="en-GB"/>
              </w:rPr>
            </w:pPr>
          </w:p>
        </w:tc>
        <w:tc>
          <w:tcPr>
            <w:tcW w:w="4931" w:type="dxa"/>
            <w:shd w:val="clear" w:color="auto" w:fill="auto"/>
          </w:tcPr>
          <w:p w14:paraId="6ABBAE8F" w14:textId="77777777" w:rsidR="00191CDC" w:rsidRPr="002B0BD3" w:rsidRDefault="00191CDC" w:rsidP="00217E5B">
            <w:pPr>
              <w:rPr>
                <w:rFonts w:ascii="Calibri" w:eastAsia="Calibri" w:hAnsi="Calibri" w:cs="Times New Roman"/>
                <w:b/>
                <w:i/>
                <w:sz w:val="18"/>
                <w:szCs w:val="18"/>
                <w:lang w:val="en-GB"/>
              </w:rPr>
            </w:pPr>
          </w:p>
        </w:tc>
      </w:tr>
      <w:tr w:rsidR="00191CDC" w:rsidRPr="002B0BD3" w14:paraId="34AD80ED" w14:textId="77777777" w:rsidTr="00320B81">
        <w:tc>
          <w:tcPr>
            <w:tcW w:w="3224" w:type="dxa"/>
            <w:shd w:val="clear" w:color="auto" w:fill="F2F2F2"/>
          </w:tcPr>
          <w:p w14:paraId="4010D0FB" w14:textId="77777777" w:rsidR="00191CDC" w:rsidRPr="00E03525" w:rsidRDefault="00191CDC" w:rsidP="00217E5B">
            <w:pPr>
              <w:rPr>
                <w:rFonts w:eastAsia="Calibri" w:cs="Open Sans Light"/>
                <w:sz w:val="18"/>
                <w:szCs w:val="18"/>
              </w:rPr>
            </w:pPr>
            <w:r w:rsidRPr="00E03525">
              <w:rPr>
                <w:rFonts w:eastAsia="Calibri" w:cs="Open Sans Light"/>
                <w:sz w:val="18"/>
                <w:szCs w:val="18"/>
              </w:rPr>
              <w:t>Signature: **</w:t>
            </w:r>
          </w:p>
          <w:p w14:paraId="602E02AD" w14:textId="77777777" w:rsidR="00191CDC" w:rsidRPr="00E03525" w:rsidRDefault="00191CDC" w:rsidP="00217E5B">
            <w:pPr>
              <w:rPr>
                <w:rFonts w:eastAsia="Calibri" w:cs="Open Sans Light"/>
                <w:sz w:val="18"/>
                <w:szCs w:val="18"/>
              </w:rPr>
            </w:pPr>
          </w:p>
        </w:tc>
        <w:tc>
          <w:tcPr>
            <w:tcW w:w="4931" w:type="dxa"/>
            <w:shd w:val="clear" w:color="auto" w:fill="auto"/>
          </w:tcPr>
          <w:p w14:paraId="60298A5A" w14:textId="77777777" w:rsidR="00191CDC" w:rsidRPr="002B0BD3" w:rsidRDefault="00191CDC" w:rsidP="00217E5B">
            <w:pPr>
              <w:rPr>
                <w:rFonts w:ascii="Calibri" w:eastAsia="Calibri" w:hAnsi="Calibri" w:cs="Times New Roman"/>
                <w:b/>
                <w:i/>
                <w:sz w:val="18"/>
                <w:szCs w:val="18"/>
              </w:rPr>
            </w:pPr>
          </w:p>
        </w:tc>
      </w:tr>
      <w:tr w:rsidR="00191CDC" w:rsidRPr="002B0BD3" w14:paraId="0173EEBF" w14:textId="77777777" w:rsidTr="00320B81">
        <w:tc>
          <w:tcPr>
            <w:tcW w:w="3224" w:type="dxa"/>
            <w:shd w:val="clear" w:color="auto" w:fill="F2F2F2"/>
          </w:tcPr>
          <w:p w14:paraId="7F37E2F4" w14:textId="77777777" w:rsidR="00191CDC" w:rsidRPr="00E03525" w:rsidRDefault="00191CDC" w:rsidP="00217E5B">
            <w:pPr>
              <w:rPr>
                <w:rFonts w:eastAsia="Calibri" w:cs="Open Sans Light"/>
                <w:sz w:val="18"/>
                <w:szCs w:val="18"/>
                <w:lang w:val="en-GB"/>
              </w:rPr>
            </w:pPr>
            <w:r w:rsidRPr="00E03525">
              <w:rPr>
                <w:rFonts w:eastAsia="Calibri" w:cs="Open Sans Light"/>
                <w:sz w:val="18"/>
                <w:szCs w:val="18"/>
                <w:lang w:val="en-GB"/>
              </w:rPr>
              <w:t>Contact details</w:t>
            </w:r>
          </w:p>
          <w:p w14:paraId="1E0AA932" w14:textId="77777777" w:rsidR="00191CDC" w:rsidRPr="00E03525" w:rsidRDefault="00191CDC" w:rsidP="00217E5B">
            <w:pPr>
              <w:rPr>
                <w:rFonts w:eastAsia="Calibri" w:cs="Open Sans Light"/>
                <w:sz w:val="18"/>
                <w:szCs w:val="18"/>
                <w:lang w:val="en-GB"/>
              </w:rPr>
            </w:pPr>
            <w:r w:rsidRPr="00E03525">
              <w:rPr>
                <w:rFonts w:eastAsia="Calibri" w:cs="Open Sans Light"/>
                <w:sz w:val="18"/>
                <w:szCs w:val="18"/>
                <w:lang w:val="en-GB"/>
              </w:rPr>
              <w:t>(email, phone): *</w:t>
            </w:r>
          </w:p>
        </w:tc>
        <w:tc>
          <w:tcPr>
            <w:tcW w:w="4931" w:type="dxa"/>
          </w:tcPr>
          <w:p w14:paraId="1A09B510" w14:textId="77777777" w:rsidR="00191CDC" w:rsidRPr="002B0BD3" w:rsidRDefault="00191CDC" w:rsidP="00217E5B">
            <w:pPr>
              <w:rPr>
                <w:rFonts w:ascii="Calibri" w:eastAsia="Calibri" w:hAnsi="Calibri" w:cs="Times New Roman"/>
                <w:b/>
                <w:sz w:val="18"/>
                <w:szCs w:val="18"/>
                <w:lang w:val="en-GB"/>
              </w:rPr>
            </w:pPr>
          </w:p>
        </w:tc>
      </w:tr>
      <w:tr w:rsidR="00191CDC" w:rsidRPr="002B0BD3" w14:paraId="5E3AC30F" w14:textId="77777777" w:rsidTr="00320B81">
        <w:tc>
          <w:tcPr>
            <w:tcW w:w="3224" w:type="dxa"/>
            <w:shd w:val="clear" w:color="auto" w:fill="F2F2F2"/>
          </w:tcPr>
          <w:p w14:paraId="579AD73F" w14:textId="77777777" w:rsidR="00191CDC" w:rsidRPr="00E03525" w:rsidRDefault="00191CDC" w:rsidP="00217E5B">
            <w:pPr>
              <w:rPr>
                <w:rFonts w:eastAsia="Calibri" w:cs="Open Sans Light"/>
                <w:sz w:val="18"/>
                <w:szCs w:val="18"/>
              </w:rPr>
            </w:pPr>
            <w:r w:rsidRPr="00E03525">
              <w:rPr>
                <w:rFonts w:eastAsia="Calibri" w:cs="Open Sans Light"/>
                <w:sz w:val="18"/>
                <w:szCs w:val="18"/>
              </w:rPr>
              <w:t>Place and date: *</w:t>
            </w:r>
          </w:p>
          <w:p w14:paraId="6A407F20" w14:textId="77777777" w:rsidR="00191CDC" w:rsidRPr="00E03525" w:rsidRDefault="00191CDC" w:rsidP="00217E5B">
            <w:pPr>
              <w:rPr>
                <w:rFonts w:eastAsia="Calibri" w:cs="Open Sans Light"/>
                <w:sz w:val="18"/>
                <w:szCs w:val="18"/>
              </w:rPr>
            </w:pPr>
          </w:p>
        </w:tc>
        <w:tc>
          <w:tcPr>
            <w:tcW w:w="4931" w:type="dxa"/>
          </w:tcPr>
          <w:p w14:paraId="4759E1DD" w14:textId="77777777" w:rsidR="00191CDC" w:rsidRPr="002B0BD3" w:rsidRDefault="00191CDC" w:rsidP="00217E5B">
            <w:pPr>
              <w:rPr>
                <w:rFonts w:ascii="Calibri" w:eastAsia="Calibri" w:hAnsi="Calibri" w:cs="Times New Roman"/>
                <w:sz w:val="18"/>
                <w:szCs w:val="18"/>
              </w:rPr>
            </w:pPr>
          </w:p>
        </w:tc>
      </w:tr>
    </w:tbl>
    <w:p w14:paraId="0F5A063F" w14:textId="77777777" w:rsidR="00191CDC" w:rsidRDefault="00191CDC" w:rsidP="00191CDC">
      <w:pPr>
        <w:rPr>
          <w:lang w:val="en-GB"/>
        </w:rPr>
      </w:pPr>
      <w:r w:rsidRPr="002B0BD3">
        <w:rPr>
          <w:lang w:val="en-GB"/>
        </w:rPr>
        <w:t>*</w:t>
      </w:r>
      <w:r w:rsidRPr="002B0BD3">
        <w:rPr>
          <w:rFonts w:ascii="Calibri" w:hAnsi="Calibri" w:cs="Times New Roman"/>
          <w:sz w:val="22"/>
          <w:lang w:val="en-GB"/>
        </w:rPr>
        <w:t xml:space="preserve"> </w:t>
      </w:r>
      <w:r w:rsidRPr="002B0BD3">
        <w:rPr>
          <w:lang w:val="en-GB"/>
        </w:rPr>
        <w:t xml:space="preserve">Obligatory data required for the certificate to be considered fully completed. </w:t>
      </w:r>
      <w:r w:rsidRPr="002B0BD3">
        <w:rPr>
          <w:lang w:val="en-GB"/>
        </w:rPr>
        <w:br/>
        <w:t>** Voluntary data that may be a requirement in, for example, certain certification systems.</w:t>
      </w:r>
    </w:p>
    <w:p w14:paraId="0BAE52AA" w14:textId="77777777" w:rsidR="00191CDC" w:rsidRPr="002B0BD3" w:rsidRDefault="00191CDC" w:rsidP="00191CDC">
      <w:pPr>
        <w:rPr>
          <w:lang w:val="en-GB"/>
        </w:rPr>
      </w:pPr>
    </w:p>
    <w:p w14:paraId="39A60AF1" w14:textId="77777777" w:rsidR="00191CDC" w:rsidRPr="002B0BD3" w:rsidRDefault="00191CDC" w:rsidP="00191CDC">
      <w:pPr>
        <w:rPr>
          <w:rFonts w:ascii="Calibri" w:hAnsi="Calibri" w:cs="Times New Roman"/>
          <w:sz w:val="18"/>
          <w:szCs w:val="18"/>
          <w:lang w:val="en-GB"/>
        </w:rPr>
      </w:pPr>
      <w:r w:rsidRPr="002B0BD3">
        <w:rPr>
          <w:sz w:val="18"/>
          <w:szCs w:val="18"/>
          <w:lang w:val="en-GB"/>
        </w:rPr>
        <w:t>If you want your logotype on the certificate, paste it below:</w:t>
      </w:r>
    </w:p>
    <w:p w14:paraId="31FE8875" w14:textId="77777777" w:rsidR="00191CDC" w:rsidRPr="002B0BD3" w:rsidRDefault="00191CDC" w:rsidP="00191CDC">
      <w:pPr>
        <w:rPr>
          <w:rFonts w:ascii="Calibri" w:eastAsia="Calibri" w:hAnsi="Calibri" w:cs="Times New Roman"/>
          <w:color w:val="4472C4"/>
          <w:sz w:val="28"/>
          <w:szCs w:val="28"/>
          <w:lang w:val="en-GB"/>
        </w:rPr>
      </w:pPr>
    </w:p>
    <w:p w14:paraId="1DBA1D23" w14:textId="77777777" w:rsidR="00CD5D9D" w:rsidRPr="002B1743" w:rsidRDefault="00191CDC" w:rsidP="00CD5D9D">
      <w:pPr>
        <w:pStyle w:val="Rubrik1"/>
        <w:rPr>
          <w:lang w:val="en-GB"/>
        </w:rPr>
      </w:pPr>
      <w:r w:rsidRPr="002B0BD3">
        <w:rPr>
          <w:rFonts w:ascii="Calibri" w:eastAsia="Calibri" w:hAnsi="Calibri" w:cs="Times New Roman"/>
          <w:color w:val="4472C4"/>
          <w:sz w:val="28"/>
          <w:szCs w:val="28"/>
          <w:lang w:val="en-GB"/>
        </w:rPr>
        <w:br w:type="page"/>
      </w:r>
      <w:r w:rsidR="00CD5D9D">
        <w:rPr>
          <w:lang w:val="en-GB"/>
        </w:rPr>
        <w:lastRenderedPageBreak/>
        <w:t>Reporting</w:t>
      </w:r>
      <w:r w:rsidR="00CD5D9D" w:rsidRPr="002B1743">
        <w:rPr>
          <w:lang w:val="en-GB"/>
        </w:rPr>
        <w:t xml:space="preserve"> requirements for chemical content, 202</w:t>
      </w:r>
      <w:r w:rsidR="00CD5D9D">
        <w:rPr>
          <w:lang w:val="en-GB"/>
        </w:rPr>
        <w:t>4</w:t>
      </w:r>
      <w:r w:rsidR="00CD5D9D" w:rsidRPr="002B1743">
        <w:rPr>
          <w:lang w:val="en-GB"/>
        </w:rPr>
        <w:t>-1</w:t>
      </w:r>
    </w:p>
    <w:p w14:paraId="07FC7CFE" w14:textId="77777777" w:rsidR="00CD5D9D" w:rsidRPr="002B1743" w:rsidRDefault="00CD5D9D" w:rsidP="00CD5D9D">
      <w:pPr>
        <w:pStyle w:val="Rubrik2"/>
        <w:rPr>
          <w:lang w:val="en-GB"/>
        </w:rPr>
      </w:pPr>
      <w:r w:rsidRPr="002B1743">
        <w:rPr>
          <w:lang w:val="en-GB"/>
        </w:rPr>
        <w:t>Our reporting requirements</w:t>
      </w:r>
    </w:p>
    <w:p w14:paraId="7C53D55E" w14:textId="77777777" w:rsidR="00CD5D9D" w:rsidRPr="002B1743" w:rsidRDefault="00CD5D9D" w:rsidP="00CD5D9D">
      <w:pPr>
        <w:rPr>
          <w:lang w:val="en-GB"/>
        </w:rPr>
      </w:pPr>
      <w:r w:rsidRPr="002B1743">
        <w:rPr>
          <w:lang w:val="en-GB"/>
        </w:rPr>
        <w:t xml:space="preserve">Byggvarubedömningen's reporting requirements for construction materials, </w:t>
      </w:r>
      <w:r>
        <w:rPr>
          <w:lang w:val="en-GB"/>
        </w:rPr>
        <w:t>articles,</w:t>
      </w:r>
      <w:r w:rsidRPr="002B1743">
        <w:rPr>
          <w:lang w:val="en-GB"/>
        </w:rPr>
        <w:t xml:space="preserve"> and </w:t>
      </w:r>
      <w:r>
        <w:rPr>
          <w:lang w:val="en-GB"/>
        </w:rPr>
        <w:t xml:space="preserve">chemical </w:t>
      </w:r>
      <w:r w:rsidRPr="002B1743">
        <w:rPr>
          <w:lang w:val="en-GB"/>
        </w:rPr>
        <w:t xml:space="preserve">products, are based on the so-called eBVD format; a format for construction product declarations (BVD) which has been developed by actors in the industry. Byggvarubedömningen has designed our </w:t>
      </w:r>
      <w:r>
        <w:rPr>
          <w:lang w:val="en-GB"/>
        </w:rPr>
        <w:t>application form</w:t>
      </w:r>
      <w:r w:rsidRPr="002B1743">
        <w:rPr>
          <w:lang w:val="en-GB"/>
        </w:rPr>
        <w:t xml:space="preserve"> based on the eBVD format, but </w:t>
      </w:r>
      <w:r>
        <w:rPr>
          <w:lang w:val="en-GB"/>
        </w:rPr>
        <w:t xml:space="preserve">we also have proactive additional requirements aiming </w:t>
      </w:r>
      <w:r w:rsidRPr="002B1743">
        <w:rPr>
          <w:lang w:val="en-GB"/>
        </w:rPr>
        <w:t xml:space="preserve">to phase out chemicals with potential risks to health and the environment. </w:t>
      </w:r>
    </w:p>
    <w:p w14:paraId="372D60B9" w14:textId="77777777" w:rsidR="00CD5D9D" w:rsidRPr="002B1743" w:rsidRDefault="00CD5D9D" w:rsidP="00CD5D9D">
      <w:pPr>
        <w:rPr>
          <w:lang w:val="en-GB"/>
        </w:rPr>
      </w:pPr>
    </w:p>
    <w:p w14:paraId="62E4707F" w14:textId="77777777" w:rsidR="00CD5D9D" w:rsidRPr="002B1743" w:rsidRDefault="00CD5D9D" w:rsidP="00CD5D9D">
      <w:pPr>
        <w:pStyle w:val="Rubrik2"/>
        <w:rPr>
          <w:lang w:val="en-GB"/>
        </w:rPr>
      </w:pPr>
      <w:r w:rsidRPr="002B1743">
        <w:rPr>
          <w:lang w:val="en-GB"/>
        </w:rPr>
        <w:t>Material, article, product and substance</w:t>
      </w:r>
    </w:p>
    <w:p w14:paraId="70BCA96D" w14:textId="77777777" w:rsidR="00CD5D9D" w:rsidRPr="002B1743" w:rsidRDefault="00CD5D9D" w:rsidP="00CD5D9D">
      <w:pPr>
        <w:rPr>
          <w:lang w:val="en-GB"/>
        </w:rPr>
      </w:pPr>
      <w:r w:rsidRPr="002B1743">
        <w:rPr>
          <w:lang w:val="en-GB"/>
        </w:rPr>
        <w:t xml:space="preserve">We sometimes use material as an overall description for different types of goods made of different materials such as plastic and metal. Legislation distinguishes between chemical products and </w:t>
      </w:r>
      <w:r>
        <w:rPr>
          <w:lang w:val="en-GB"/>
        </w:rPr>
        <w:t>article</w:t>
      </w:r>
      <w:r w:rsidRPr="002B1743">
        <w:rPr>
          <w:lang w:val="en-GB"/>
        </w:rPr>
        <w:t>:</w:t>
      </w:r>
    </w:p>
    <w:p w14:paraId="10BCAD04" w14:textId="77777777" w:rsidR="00CD5D9D" w:rsidRPr="002B1743" w:rsidRDefault="00CD5D9D" w:rsidP="00CD5D9D">
      <w:pPr>
        <w:pStyle w:val="Liststycke"/>
        <w:numPr>
          <w:ilvl w:val="0"/>
          <w:numId w:val="19"/>
        </w:numPr>
        <w:rPr>
          <w:lang w:val="en-GB"/>
        </w:rPr>
      </w:pPr>
      <w:r w:rsidRPr="002B1743">
        <w:rPr>
          <w:lang w:val="en-GB"/>
        </w:rPr>
        <w:t>An article is an object which, during production, acquires a particular shape, surface or design which determines its function to a greater extent than its chemical composition (definition according to REACH, Chapter 2, Article 33).</w:t>
      </w:r>
    </w:p>
    <w:p w14:paraId="31463404" w14:textId="77777777" w:rsidR="00CD5D9D" w:rsidRPr="002B1743" w:rsidRDefault="00CD5D9D" w:rsidP="00CD5D9D">
      <w:pPr>
        <w:pStyle w:val="Liststycke"/>
        <w:numPr>
          <w:ilvl w:val="0"/>
          <w:numId w:val="19"/>
        </w:numPr>
        <w:rPr>
          <w:lang w:val="en-GB"/>
        </w:rPr>
      </w:pPr>
      <w:r w:rsidRPr="002B1743">
        <w:rPr>
          <w:lang w:val="en-GB"/>
        </w:rPr>
        <w:t xml:space="preserve">A chemical product is a chemical substance or a mixture of chemical substances (definition according to Chapter 14, Section 2 of the Environmental Code (1998:808)). </w:t>
      </w:r>
    </w:p>
    <w:p w14:paraId="6D4654D1" w14:textId="77777777" w:rsidR="00CD5D9D" w:rsidRPr="002B1743" w:rsidRDefault="00CD5D9D" w:rsidP="00CD5D9D">
      <w:pPr>
        <w:rPr>
          <w:lang w:val="en-GB"/>
        </w:rPr>
      </w:pPr>
      <w:r>
        <w:rPr>
          <w:lang w:val="en-GB"/>
        </w:rPr>
        <w:t>The word</w:t>
      </w:r>
      <w:r w:rsidRPr="002B1743">
        <w:rPr>
          <w:lang w:val="en-GB"/>
        </w:rPr>
        <w:t xml:space="preserve"> substance is defined by ECHA, the European Chemicals Agency, as "a chemical element or its compounds in its natural state or as a result of a manufacturing process." Examples of substances are pigments, copper and methanol (https://echa.europa.eu/sv/support/substance-identification/what-is-a-substance).</w:t>
      </w:r>
    </w:p>
    <w:p w14:paraId="3E30CE30" w14:textId="77777777" w:rsidR="00CD5D9D" w:rsidRPr="002B1743" w:rsidRDefault="00CD5D9D" w:rsidP="00CD5D9D">
      <w:pPr>
        <w:rPr>
          <w:lang w:val="en-GB"/>
        </w:rPr>
      </w:pPr>
    </w:p>
    <w:p w14:paraId="7162CF71" w14:textId="77777777" w:rsidR="00CD5D9D" w:rsidRPr="002B1743" w:rsidRDefault="00CD5D9D" w:rsidP="00CD5D9D">
      <w:pPr>
        <w:rPr>
          <w:rFonts w:ascii="Passion One" w:eastAsiaTheme="majorEastAsia" w:hAnsi="Passion One" w:cstheme="majorBidi"/>
          <w:color w:val="000000" w:themeColor="text1"/>
          <w:sz w:val="24"/>
          <w:szCs w:val="26"/>
          <w:lang w:val="en-GB"/>
        </w:rPr>
      </w:pPr>
      <w:r w:rsidRPr="002B1743">
        <w:rPr>
          <w:rFonts w:ascii="Passion One" w:eastAsiaTheme="majorEastAsia" w:hAnsi="Passion One" w:cstheme="majorBidi"/>
          <w:color w:val="000000" w:themeColor="text1"/>
          <w:sz w:val="24"/>
          <w:szCs w:val="26"/>
          <w:lang w:val="en-GB"/>
        </w:rPr>
        <w:t>At what stage should the content be recognised?</w:t>
      </w:r>
    </w:p>
    <w:p w14:paraId="76BD113E" w14:textId="77777777" w:rsidR="00CD5D9D" w:rsidRDefault="00CD5D9D" w:rsidP="00CD5D9D">
      <w:pPr>
        <w:rPr>
          <w:lang w:val="en-GB"/>
        </w:rPr>
      </w:pPr>
      <w:r w:rsidRPr="002B1743">
        <w:rPr>
          <w:lang w:val="en-GB"/>
        </w:rPr>
        <w:t>A</w:t>
      </w:r>
      <w:r>
        <w:rPr>
          <w:lang w:val="en-GB"/>
        </w:rPr>
        <w:t xml:space="preserve">n article or chemical </w:t>
      </w:r>
      <w:r w:rsidRPr="002B1743">
        <w:rPr>
          <w:lang w:val="en-GB"/>
        </w:rPr>
        <w:t xml:space="preserve">product is assessed as it is delivered to, for example, the construction site. If a template other than Byggvarubedömningen's </w:t>
      </w:r>
      <w:r>
        <w:rPr>
          <w:lang w:val="en-GB"/>
        </w:rPr>
        <w:t>application form</w:t>
      </w:r>
      <w:r w:rsidRPr="002B1743">
        <w:rPr>
          <w:lang w:val="en-GB"/>
        </w:rPr>
        <w:t xml:space="preserve"> is used, it must be designed for reporting </w:t>
      </w:r>
      <w:r>
        <w:rPr>
          <w:lang w:val="en-GB"/>
        </w:rPr>
        <w:t xml:space="preserve">articles or chemical </w:t>
      </w:r>
      <w:r w:rsidRPr="002B1743">
        <w:rPr>
          <w:lang w:val="en-GB"/>
        </w:rPr>
        <w:t>products on delivery. Reporting of content for chemical products that change the composition of the content after installation</w:t>
      </w:r>
      <w:r>
        <w:rPr>
          <w:lang w:val="en-GB"/>
        </w:rPr>
        <w:t xml:space="preserve"> because it is </w:t>
      </w:r>
      <w:r w:rsidRPr="002B1743">
        <w:rPr>
          <w:lang w:val="en-GB"/>
        </w:rPr>
        <w:t>drying/curing, is therefore not a correct basis for assessing chemical content.</w:t>
      </w:r>
    </w:p>
    <w:p w14:paraId="4E4B66A4" w14:textId="77777777" w:rsidR="00CD5D9D" w:rsidRDefault="00CD5D9D" w:rsidP="00CD5D9D">
      <w:pPr>
        <w:rPr>
          <w:lang w:val="en-GB"/>
        </w:rPr>
      </w:pPr>
    </w:p>
    <w:p w14:paraId="3DAD89CE" w14:textId="77777777" w:rsidR="00CD5D9D" w:rsidRPr="002B1743" w:rsidRDefault="00CD5D9D" w:rsidP="00CD5D9D">
      <w:pPr>
        <w:pStyle w:val="Rubrik2"/>
        <w:rPr>
          <w:lang w:val="en-GB"/>
        </w:rPr>
      </w:pPr>
      <w:r w:rsidRPr="002B1743">
        <w:rPr>
          <w:lang w:val="en-GB"/>
        </w:rPr>
        <w:t>How should chemical content be reported?</w:t>
      </w:r>
    </w:p>
    <w:p w14:paraId="458C70B6" w14:textId="77777777" w:rsidR="00CD5D9D" w:rsidRPr="002B1743" w:rsidRDefault="00CD5D9D" w:rsidP="00CD5D9D">
      <w:pPr>
        <w:rPr>
          <w:lang w:val="en-GB"/>
        </w:rPr>
      </w:pPr>
      <w:r w:rsidRPr="002B1743">
        <w:rPr>
          <w:lang w:val="en-GB"/>
        </w:rPr>
        <w:t xml:space="preserve">An assessment is based on the content of an </w:t>
      </w:r>
      <w:r>
        <w:rPr>
          <w:lang w:val="en-GB"/>
        </w:rPr>
        <w:t>article</w:t>
      </w:r>
      <w:r w:rsidRPr="002B1743">
        <w:rPr>
          <w:lang w:val="en-GB"/>
        </w:rPr>
        <w:t xml:space="preserve"> or a chemical product on delivery where the chemical content is stated as a percentage by weight (wt%) of the entire </w:t>
      </w:r>
      <w:r>
        <w:rPr>
          <w:lang w:val="en-GB"/>
        </w:rPr>
        <w:t>article</w:t>
      </w:r>
      <w:r w:rsidRPr="002B1743">
        <w:rPr>
          <w:lang w:val="en-GB"/>
        </w:rPr>
        <w:t xml:space="preserve">: </w:t>
      </w:r>
    </w:p>
    <w:p w14:paraId="37CCDDE5" w14:textId="77777777" w:rsidR="00CD5D9D" w:rsidRPr="002B1743" w:rsidRDefault="00CD5D9D" w:rsidP="00CD5D9D">
      <w:pPr>
        <w:pStyle w:val="Liststycke"/>
        <w:numPr>
          <w:ilvl w:val="0"/>
          <w:numId w:val="20"/>
        </w:numPr>
        <w:rPr>
          <w:lang w:val="en-GB"/>
        </w:rPr>
      </w:pPr>
      <w:r w:rsidRPr="002B1743">
        <w:rPr>
          <w:lang w:val="en-GB"/>
        </w:rPr>
        <w:t>For the level</w:t>
      </w:r>
      <w:r>
        <w:rPr>
          <w:lang w:val="en-GB"/>
        </w:rPr>
        <w:t>s</w:t>
      </w:r>
      <w:r w:rsidRPr="002B1743">
        <w:rPr>
          <w:lang w:val="en-GB"/>
        </w:rPr>
        <w:t xml:space="preserve"> Accepted and Recommended, classified substances must be reported in the documentation according to the reporting requirements, see Table 1, Reporting requirements for constituent substances.</w:t>
      </w:r>
    </w:p>
    <w:p w14:paraId="4969639F" w14:textId="77777777" w:rsidR="00CD5D9D" w:rsidRPr="002B1743" w:rsidRDefault="00CD5D9D" w:rsidP="00CD5D9D">
      <w:pPr>
        <w:pStyle w:val="Liststycke"/>
        <w:numPr>
          <w:ilvl w:val="0"/>
          <w:numId w:val="20"/>
        </w:numPr>
        <w:rPr>
          <w:lang w:val="en-GB"/>
        </w:rPr>
      </w:pPr>
      <w:r w:rsidRPr="002B1743">
        <w:rPr>
          <w:lang w:val="en-GB"/>
        </w:rPr>
        <w:t xml:space="preserve">Self-classifications must be stated in the substance report </w:t>
      </w:r>
      <w:r>
        <w:rPr>
          <w:lang w:val="en-GB"/>
        </w:rPr>
        <w:t xml:space="preserve">of the </w:t>
      </w:r>
      <w:r w:rsidRPr="002B1743">
        <w:rPr>
          <w:lang w:val="en-GB"/>
        </w:rPr>
        <w:t>assessment document</w:t>
      </w:r>
      <w:r>
        <w:rPr>
          <w:lang w:val="en-GB"/>
        </w:rPr>
        <w:t>ation</w:t>
      </w:r>
      <w:r w:rsidRPr="002B1743">
        <w:rPr>
          <w:lang w:val="en-GB"/>
        </w:rPr>
        <w:t>.</w:t>
      </w:r>
    </w:p>
    <w:p w14:paraId="6B1FA4E6" w14:textId="77777777" w:rsidR="00CD5D9D" w:rsidRDefault="00CD5D9D" w:rsidP="00CD5D9D">
      <w:pPr>
        <w:pStyle w:val="Liststycke"/>
        <w:numPr>
          <w:ilvl w:val="0"/>
          <w:numId w:val="20"/>
        </w:numPr>
        <w:rPr>
          <w:lang w:val="en-GB"/>
        </w:rPr>
      </w:pPr>
      <w:r w:rsidRPr="002B1743">
        <w:rPr>
          <w:lang w:val="en-GB"/>
        </w:rPr>
        <w:t>Substances that are not affected by properties according to Table 1 must always be reported when they occur in concentrations ≥2%.</w:t>
      </w:r>
    </w:p>
    <w:p w14:paraId="3805F91A" w14:textId="77777777" w:rsidR="00CD5D9D" w:rsidRPr="002B1743" w:rsidRDefault="00CD5D9D" w:rsidP="00CD5D9D">
      <w:pPr>
        <w:pStyle w:val="Liststycke"/>
        <w:numPr>
          <w:ilvl w:val="0"/>
          <w:numId w:val="20"/>
        </w:numPr>
        <w:rPr>
          <w:lang w:val="en-GB"/>
        </w:rPr>
      </w:pPr>
      <w:r w:rsidRPr="002B1743">
        <w:rPr>
          <w:lang w:val="en-GB"/>
        </w:rPr>
        <w:t xml:space="preserve">Constituent substances should </w:t>
      </w:r>
      <w:r>
        <w:rPr>
          <w:lang w:val="en-GB"/>
        </w:rPr>
        <w:t xml:space="preserve">primarily </w:t>
      </w:r>
      <w:r w:rsidRPr="002B1743">
        <w:rPr>
          <w:lang w:val="en-GB"/>
        </w:rPr>
        <w:t xml:space="preserve">be reported by EC and/or CAS number. EC numbers are used for substances used on the EU market. A CAS number (Chemical Abstracts Service number) is a registration number for chemicals. </w:t>
      </w:r>
    </w:p>
    <w:p w14:paraId="58322380" w14:textId="77777777" w:rsidR="00CD5D9D" w:rsidRDefault="00CD5D9D" w:rsidP="00CD5D9D">
      <w:pPr>
        <w:pStyle w:val="Liststycke"/>
        <w:numPr>
          <w:ilvl w:val="1"/>
          <w:numId w:val="20"/>
        </w:numPr>
        <w:rPr>
          <w:lang w:val="en-GB"/>
        </w:rPr>
      </w:pPr>
      <w:r w:rsidRPr="002B1743">
        <w:rPr>
          <w:lang w:val="en-GB"/>
        </w:rPr>
        <w:t>Exceptions are made for alloys where alloy numbers are usually required for correct reporting of substance content, see below.</w:t>
      </w:r>
    </w:p>
    <w:p w14:paraId="1688C32A" w14:textId="77777777" w:rsidR="00CD5D9D" w:rsidRPr="002B1743" w:rsidRDefault="00CD5D9D" w:rsidP="00CD5D9D">
      <w:pPr>
        <w:pStyle w:val="Liststycke"/>
        <w:numPr>
          <w:ilvl w:val="0"/>
          <w:numId w:val="20"/>
        </w:numPr>
        <w:rPr>
          <w:lang w:val="en-GB"/>
        </w:rPr>
      </w:pPr>
      <w:r>
        <w:rPr>
          <w:lang w:val="en-GB"/>
        </w:rPr>
        <w:lastRenderedPageBreak/>
        <w:t>At</w:t>
      </w:r>
      <w:r w:rsidRPr="002B1743">
        <w:rPr>
          <w:lang w:val="en-GB"/>
        </w:rPr>
        <w:t xml:space="preserve"> least 98% of the product</w:t>
      </w:r>
      <w:r>
        <w:rPr>
          <w:lang w:val="en-GB"/>
        </w:rPr>
        <w:t xml:space="preserve"> content</w:t>
      </w:r>
      <w:r w:rsidRPr="002B1743">
        <w:rPr>
          <w:lang w:val="en-GB"/>
        </w:rPr>
        <w:t xml:space="preserve"> </w:t>
      </w:r>
      <w:r>
        <w:rPr>
          <w:lang w:val="en-GB"/>
        </w:rPr>
        <w:t xml:space="preserve">should be </w:t>
      </w:r>
      <w:r w:rsidRPr="002B1743">
        <w:rPr>
          <w:lang w:val="en-GB"/>
        </w:rPr>
        <w:t xml:space="preserve">declared. </w:t>
      </w:r>
    </w:p>
    <w:p w14:paraId="17B3D7AF" w14:textId="77777777" w:rsidR="00CD5D9D" w:rsidRDefault="00CD5D9D" w:rsidP="00CD5D9D">
      <w:pPr>
        <w:pStyle w:val="Liststycke"/>
        <w:numPr>
          <w:ilvl w:val="1"/>
          <w:numId w:val="20"/>
        </w:numPr>
        <w:rPr>
          <w:lang w:val="en-GB"/>
        </w:rPr>
      </w:pPr>
      <w:r w:rsidRPr="002B1743">
        <w:rPr>
          <w:lang w:val="en-GB"/>
        </w:rPr>
        <w:t>To show that a substance(s) does not fulfil the declaration requirements in Table 1 and the content is below the declaration level, it should be declared by function, for example: filler &lt;2% or solvent &lt;2%.</w:t>
      </w:r>
    </w:p>
    <w:p w14:paraId="69661B9B" w14:textId="77777777" w:rsidR="00CD5D9D" w:rsidRDefault="00CD5D9D" w:rsidP="00CD5D9D">
      <w:pPr>
        <w:rPr>
          <w:lang w:val="en-GB"/>
        </w:rPr>
      </w:pPr>
    </w:p>
    <w:p w14:paraId="0D3DEAA5" w14:textId="77777777" w:rsidR="00CD5D9D" w:rsidRPr="002B1743" w:rsidRDefault="00CD5D9D" w:rsidP="00CD5D9D">
      <w:pPr>
        <w:pStyle w:val="Rubrik3"/>
        <w:rPr>
          <w:lang w:val="en-GB"/>
        </w:rPr>
      </w:pPr>
      <w:r w:rsidRPr="002B1743">
        <w:rPr>
          <w:lang w:val="en-GB"/>
        </w:rPr>
        <w:t>Ranges</w:t>
      </w:r>
    </w:p>
    <w:p w14:paraId="1B5F6D8C" w14:textId="77777777" w:rsidR="00CD5D9D" w:rsidRPr="002B1743" w:rsidRDefault="00CD5D9D" w:rsidP="00CD5D9D">
      <w:pPr>
        <w:rPr>
          <w:lang w:val="en-GB"/>
        </w:rPr>
      </w:pPr>
      <w:r w:rsidRPr="002B1743">
        <w:rPr>
          <w:lang w:val="en-GB"/>
        </w:rPr>
        <w:t xml:space="preserve">Content can be specified in concentration intervals and the assessment is made based on the content that gives the most strict assessment. Examples of accepted intervals are: ≤1%, 1-2.5%, 2.5-10%, 10-25%, 25-50%, 50-75% and 75-100%. </w:t>
      </w:r>
    </w:p>
    <w:p w14:paraId="36FA50C7" w14:textId="77777777" w:rsidR="00CD5D9D" w:rsidRPr="002B1743" w:rsidRDefault="00CD5D9D" w:rsidP="00CD5D9D">
      <w:pPr>
        <w:rPr>
          <w:lang w:val="en-GB"/>
        </w:rPr>
      </w:pPr>
    </w:p>
    <w:p w14:paraId="3BF9AF9F" w14:textId="77777777" w:rsidR="00CD5D9D" w:rsidRDefault="00CD5D9D" w:rsidP="00CD5D9D">
      <w:pPr>
        <w:rPr>
          <w:lang w:val="en-GB"/>
        </w:rPr>
      </w:pPr>
      <w:r w:rsidRPr="002B1743">
        <w:rPr>
          <w:lang w:val="en-GB"/>
        </w:rPr>
        <w:t xml:space="preserve">For chemical products, the concentrations stated in the safety data sheet are controlling, which means that the range stated in a </w:t>
      </w:r>
      <w:r>
        <w:rPr>
          <w:lang w:val="en-GB"/>
        </w:rPr>
        <w:t>building</w:t>
      </w:r>
      <w:r w:rsidRPr="002B1743">
        <w:rPr>
          <w:lang w:val="en-GB"/>
        </w:rPr>
        <w:t xml:space="preserve"> product declaration must include what is stated in the safety data sheet.</w:t>
      </w:r>
    </w:p>
    <w:p w14:paraId="74D32B9E" w14:textId="77777777" w:rsidR="00CD5D9D" w:rsidRDefault="00CD5D9D" w:rsidP="00CD5D9D">
      <w:pPr>
        <w:rPr>
          <w:lang w:val="en-GB"/>
        </w:rPr>
      </w:pPr>
    </w:p>
    <w:p w14:paraId="643D49D4" w14:textId="77777777" w:rsidR="00CD5D9D" w:rsidRPr="00932E80" w:rsidRDefault="00CD5D9D" w:rsidP="00CD5D9D">
      <w:pPr>
        <w:pStyle w:val="Rubrik2"/>
        <w:rPr>
          <w:lang w:val="en-GB"/>
        </w:rPr>
      </w:pPr>
      <w:r w:rsidRPr="00932E80">
        <w:rPr>
          <w:lang w:val="en-GB"/>
        </w:rPr>
        <w:t xml:space="preserve">What can be included in the same assessment? </w:t>
      </w:r>
    </w:p>
    <w:p w14:paraId="1E46268E" w14:textId="77777777" w:rsidR="00CD5D9D" w:rsidRPr="00932E80" w:rsidRDefault="00CD5D9D" w:rsidP="00CD5D9D">
      <w:pPr>
        <w:rPr>
          <w:lang w:val="en-GB"/>
        </w:rPr>
      </w:pPr>
      <w:r w:rsidRPr="00932E80">
        <w:rPr>
          <w:lang w:val="en-GB"/>
        </w:rPr>
        <w:t>An assessment often applies to an article or chemical product. However, an assessment can also be made for a product series/product family provided that the articles included are covered by the same content declaration.</w:t>
      </w:r>
    </w:p>
    <w:p w14:paraId="0441D594" w14:textId="77777777" w:rsidR="00CD5D9D" w:rsidRPr="00932E80" w:rsidRDefault="00CD5D9D" w:rsidP="00CD5D9D">
      <w:pPr>
        <w:pStyle w:val="Liststycke"/>
        <w:numPr>
          <w:ilvl w:val="0"/>
          <w:numId w:val="21"/>
        </w:numPr>
        <w:rPr>
          <w:lang w:val="en-GB"/>
        </w:rPr>
      </w:pPr>
      <w:r w:rsidRPr="00932E80">
        <w:rPr>
          <w:lang w:val="en-GB"/>
        </w:rPr>
        <w:t xml:space="preserve">The content is often stated in ranges. The assessment is then based on the content that gives the most stringent assessment. </w:t>
      </w:r>
    </w:p>
    <w:p w14:paraId="6CAB46E2" w14:textId="77777777" w:rsidR="00CD5D9D" w:rsidRPr="00932E80" w:rsidRDefault="00CD5D9D" w:rsidP="00CD5D9D">
      <w:pPr>
        <w:pStyle w:val="Liststycke"/>
        <w:numPr>
          <w:ilvl w:val="0"/>
          <w:numId w:val="21"/>
        </w:numPr>
        <w:rPr>
          <w:lang w:val="en-GB"/>
        </w:rPr>
      </w:pPr>
      <w:r w:rsidRPr="00932E80">
        <w:rPr>
          <w:lang w:val="en-GB"/>
        </w:rPr>
        <w:t xml:space="preserve">Unclassified substances that contribute with &lt;2%, and that differ between products in a series can be covered by the same documentation and assessment. Ranges stated as 0 - ≥2% are therefore generally not accepted for a product series. </w:t>
      </w:r>
    </w:p>
    <w:p w14:paraId="01CB4E2E" w14:textId="77777777" w:rsidR="00CD5D9D" w:rsidRDefault="00CD5D9D" w:rsidP="00CD5D9D">
      <w:pPr>
        <w:pStyle w:val="Liststycke"/>
        <w:numPr>
          <w:ilvl w:val="0"/>
          <w:numId w:val="21"/>
        </w:numPr>
        <w:rPr>
          <w:lang w:val="en-GB"/>
        </w:rPr>
      </w:pPr>
      <w:r w:rsidRPr="00932E80">
        <w:rPr>
          <w:lang w:val="en-GB"/>
        </w:rPr>
        <w:t>For chemical products, all articles included in an assessment must be covered by the same safety data sheet and at the same time fulfil our reporting requirements.</w:t>
      </w:r>
    </w:p>
    <w:p w14:paraId="6F82FAC6" w14:textId="77777777" w:rsidR="00CD5D9D" w:rsidRDefault="00CD5D9D" w:rsidP="00CD5D9D">
      <w:pPr>
        <w:rPr>
          <w:lang w:val="en-GB"/>
        </w:rPr>
      </w:pPr>
    </w:p>
    <w:p w14:paraId="0EDB6363" w14:textId="77777777" w:rsidR="00CD5D9D" w:rsidRDefault="00CD5D9D" w:rsidP="00CD5D9D">
      <w:pPr>
        <w:rPr>
          <w:lang w:val="en-GB"/>
        </w:rPr>
      </w:pPr>
      <w:r w:rsidRPr="00932E80">
        <w:rPr>
          <w:rStyle w:val="Rubrik2Char"/>
          <w:sz w:val="24"/>
          <w:szCs w:val="32"/>
          <w:lang w:val="en-GB"/>
        </w:rPr>
        <w:t>Chemical products</w:t>
      </w:r>
      <w:r w:rsidRPr="00932E80">
        <w:rPr>
          <w:rStyle w:val="Rubrik2Char"/>
          <w:sz w:val="24"/>
          <w:szCs w:val="32"/>
          <w:lang w:val="en-GB"/>
        </w:rPr>
        <w:br/>
      </w:r>
      <w:r w:rsidRPr="00932E80">
        <w:rPr>
          <w:rStyle w:val="Rubrik3Char"/>
          <w:sz w:val="24"/>
          <w:szCs w:val="32"/>
          <w:lang w:val="en-GB"/>
        </w:rPr>
        <w:t>Two- or multi-component chemical products</w:t>
      </w:r>
      <w:r w:rsidRPr="00932E80">
        <w:rPr>
          <w:rStyle w:val="Rubrik3Char"/>
          <w:sz w:val="24"/>
          <w:szCs w:val="32"/>
          <w:lang w:val="en-GB"/>
        </w:rPr>
        <w:br/>
      </w:r>
      <w:r w:rsidRPr="00932E80">
        <w:rPr>
          <w:lang w:val="en-GB"/>
        </w:rPr>
        <w:t>All components needed for the final product to fulfil its function must be assessed in the Construction Products Assessment. For two- or multi-component products, each component requires its own assessment and separate assessment documents. Exceptions can be made if the products are packaged in a way that makes it impossible to separate them</w:t>
      </w:r>
      <w:r>
        <w:rPr>
          <w:lang w:val="en-GB"/>
        </w:rPr>
        <w:t>.</w:t>
      </w:r>
      <w:r w:rsidRPr="00932E80">
        <w:rPr>
          <w:lang w:val="en-GB"/>
        </w:rPr>
        <w:t xml:space="preserve"> </w:t>
      </w:r>
      <w:r>
        <w:rPr>
          <w:lang w:val="en-GB"/>
        </w:rPr>
        <w:t>I</w:t>
      </w:r>
      <w:r w:rsidRPr="00932E80">
        <w:rPr>
          <w:lang w:val="en-GB"/>
        </w:rPr>
        <w:t xml:space="preserve">n </w:t>
      </w:r>
      <w:r>
        <w:rPr>
          <w:lang w:val="en-GB"/>
        </w:rPr>
        <w:t>this</w:t>
      </w:r>
      <w:r w:rsidRPr="00932E80">
        <w:rPr>
          <w:lang w:val="en-GB"/>
        </w:rPr>
        <w:t xml:space="preserve"> case information </w:t>
      </w:r>
      <w:r>
        <w:rPr>
          <w:lang w:val="en-GB"/>
        </w:rPr>
        <w:t>about</w:t>
      </w:r>
      <w:r w:rsidRPr="00932E80">
        <w:rPr>
          <w:lang w:val="en-GB"/>
        </w:rPr>
        <w:t xml:space="preserve"> both components can be provided in the same safety data sheet</w:t>
      </w:r>
      <w:r>
        <w:rPr>
          <w:lang w:val="en-GB"/>
        </w:rPr>
        <w:t>,</w:t>
      </w:r>
      <w:r w:rsidRPr="00932E80">
        <w:rPr>
          <w:lang w:val="en-GB"/>
        </w:rPr>
        <w:t xml:space="preserve"> if it is clear which information</w:t>
      </w:r>
      <w:r>
        <w:rPr>
          <w:lang w:val="en-GB"/>
        </w:rPr>
        <w:t xml:space="preserve"> that</w:t>
      </w:r>
      <w:r w:rsidRPr="00932E80">
        <w:rPr>
          <w:lang w:val="en-GB"/>
        </w:rPr>
        <w:t xml:space="preserve"> belongs to which component. Criteria dealing with issues where the components are cured are assessed based on the properties of the cured product, such as</w:t>
      </w:r>
      <w:r>
        <w:rPr>
          <w:lang w:val="en-GB"/>
        </w:rPr>
        <w:t xml:space="preserve"> the criteria for</w:t>
      </w:r>
      <w:r w:rsidRPr="00932E80">
        <w:rPr>
          <w:lang w:val="en-GB"/>
        </w:rPr>
        <w:t xml:space="preserve"> leaching, waste and emissions.</w:t>
      </w:r>
      <w:r w:rsidRPr="00932E80">
        <w:rPr>
          <w:lang w:val="en-GB"/>
        </w:rPr>
        <w:br/>
      </w:r>
    </w:p>
    <w:p w14:paraId="11809546" w14:textId="77777777" w:rsidR="00CD5D9D" w:rsidRPr="006B05D5" w:rsidRDefault="00CD5D9D" w:rsidP="00CD5D9D">
      <w:pPr>
        <w:pStyle w:val="Rubrik2"/>
        <w:rPr>
          <w:lang w:val="en-GB"/>
        </w:rPr>
      </w:pPr>
      <w:r w:rsidRPr="006B05D5">
        <w:rPr>
          <w:lang w:val="en-GB"/>
        </w:rPr>
        <w:t>Article</w:t>
      </w:r>
    </w:p>
    <w:p w14:paraId="0CEB5CC6" w14:textId="77777777" w:rsidR="00CD5D9D" w:rsidRPr="00932E80" w:rsidRDefault="00CD5D9D" w:rsidP="00CD5D9D">
      <w:pPr>
        <w:pStyle w:val="Rubrik3"/>
        <w:rPr>
          <w:lang w:val="en-GB"/>
        </w:rPr>
      </w:pPr>
      <w:r w:rsidRPr="006B05D5">
        <w:rPr>
          <w:lang w:val="en-GB"/>
        </w:rPr>
        <w:t>Article treated with chemical products</w:t>
      </w:r>
      <w:r w:rsidRPr="00932E80">
        <w:rPr>
          <w:lang w:val="en-GB"/>
        </w:rPr>
        <w:t xml:space="preserve"> </w:t>
      </w:r>
    </w:p>
    <w:p w14:paraId="04C3D1A3" w14:textId="77777777" w:rsidR="00E164EE" w:rsidRPr="00E164EE" w:rsidRDefault="00E164EE" w:rsidP="00E164EE">
      <w:pPr>
        <w:rPr>
          <w:lang w:val="en-GB"/>
        </w:rPr>
      </w:pPr>
      <w:r w:rsidRPr="00E164EE">
        <w:rPr>
          <w:lang w:val="en-GB"/>
        </w:rPr>
        <w:t>Articles treated with chemical products include e.g. impregnated wood, surface-treated articles etc. If the chemical product represents 2% or more of the total weight of the article, a safety data sheet must be attached for the chemical product.</w:t>
      </w:r>
    </w:p>
    <w:p w14:paraId="674E0D77" w14:textId="77777777" w:rsidR="00E164EE" w:rsidRPr="00E164EE" w:rsidRDefault="00E164EE" w:rsidP="00E164EE">
      <w:pPr>
        <w:rPr>
          <w:lang w:val="en-GB"/>
        </w:rPr>
      </w:pPr>
    </w:p>
    <w:p w14:paraId="500A1E2D" w14:textId="3AA71FC3" w:rsidR="00CD5D9D" w:rsidRDefault="00E164EE" w:rsidP="00CD5D9D">
      <w:pPr>
        <w:rPr>
          <w:lang w:val="en-GB"/>
        </w:rPr>
      </w:pPr>
      <w:r w:rsidRPr="00E164EE">
        <w:rPr>
          <w:lang w:val="en-GB"/>
        </w:rPr>
        <w:t>For impregnated wood, safety data sheets must always be attached.</w:t>
      </w:r>
    </w:p>
    <w:p w14:paraId="2F348289" w14:textId="77777777" w:rsidR="00CD5D9D" w:rsidRPr="00932E80" w:rsidRDefault="00CD5D9D" w:rsidP="00CD5D9D">
      <w:pPr>
        <w:pStyle w:val="Rubrik3"/>
        <w:rPr>
          <w:lang w:val="en-GB"/>
        </w:rPr>
      </w:pPr>
      <w:r w:rsidRPr="00932E80">
        <w:rPr>
          <w:lang w:val="en-GB"/>
        </w:rPr>
        <w:lastRenderedPageBreak/>
        <w:t>Material descriptions</w:t>
      </w:r>
    </w:p>
    <w:p w14:paraId="0C80819D" w14:textId="77777777" w:rsidR="00CD5D9D" w:rsidRPr="00932E80" w:rsidRDefault="00CD5D9D" w:rsidP="00CD5D9D">
      <w:pPr>
        <w:rPr>
          <w:lang w:val="en-GB"/>
        </w:rPr>
      </w:pPr>
      <w:r w:rsidRPr="00932E80">
        <w:rPr>
          <w:lang w:val="en-GB"/>
        </w:rPr>
        <w:t xml:space="preserve">Here are clarifications for some materials, the information is not comprehensive but is intended to clarify and provide support.  </w:t>
      </w:r>
    </w:p>
    <w:p w14:paraId="38F90E38" w14:textId="77777777" w:rsidR="00CD5D9D" w:rsidRPr="00932E80" w:rsidRDefault="00CD5D9D" w:rsidP="00CD5D9D">
      <w:pPr>
        <w:rPr>
          <w:lang w:val="en-GB"/>
        </w:rPr>
      </w:pPr>
    </w:p>
    <w:p w14:paraId="45A35E4C" w14:textId="77777777" w:rsidR="00CD5D9D" w:rsidRPr="00932E80" w:rsidRDefault="00CD5D9D" w:rsidP="00CD5D9D">
      <w:pPr>
        <w:pStyle w:val="Rubrik4"/>
        <w:rPr>
          <w:lang w:val="en-GB"/>
        </w:rPr>
      </w:pPr>
      <w:r w:rsidRPr="00932E80">
        <w:rPr>
          <w:lang w:val="en-GB"/>
        </w:rPr>
        <w:t>Alloys</w:t>
      </w:r>
    </w:p>
    <w:p w14:paraId="27656F4A" w14:textId="77777777" w:rsidR="00CD5D9D" w:rsidRPr="00932E80" w:rsidRDefault="00CD5D9D" w:rsidP="00CD5D9D">
      <w:pPr>
        <w:rPr>
          <w:lang w:val="en-GB"/>
        </w:rPr>
      </w:pPr>
      <w:r w:rsidRPr="00932E80">
        <w:rPr>
          <w:lang w:val="en-GB"/>
        </w:rPr>
        <w:t>Alloys must be reported by alloy number (EN, SS), or alternatively, substances above 0.01% in the alloy must be reported. For unspecified alloys, the following assumptions are made about content, which may affect the assessment result:</w:t>
      </w:r>
    </w:p>
    <w:p w14:paraId="796B3003" w14:textId="77777777" w:rsidR="00CD5D9D" w:rsidRPr="00932E80" w:rsidRDefault="00CD5D9D" w:rsidP="00CD5D9D">
      <w:pPr>
        <w:pStyle w:val="Liststycke"/>
        <w:numPr>
          <w:ilvl w:val="0"/>
          <w:numId w:val="22"/>
        </w:numPr>
        <w:rPr>
          <w:lang w:val="en-GB"/>
        </w:rPr>
      </w:pPr>
      <w:r w:rsidRPr="00932E80">
        <w:rPr>
          <w:lang w:val="en-GB"/>
        </w:rPr>
        <w:t xml:space="preserve">Stainless steel, </w:t>
      </w:r>
      <w:r>
        <w:rPr>
          <w:lang w:val="en-GB"/>
        </w:rPr>
        <w:t>it is assumed that</w:t>
      </w:r>
      <w:r w:rsidRPr="00932E80">
        <w:rPr>
          <w:lang w:val="en-GB"/>
        </w:rPr>
        <w:t xml:space="preserve"> the alloy contain</w:t>
      </w:r>
      <w:r>
        <w:rPr>
          <w:lang w:val="en-GB"/>
        </w:rPr>
        <w:t>s</w:t>
      </w:r>
      <w:r w:rsidRPr="00932E80">
        <w:rPr>
          <w:lang w:val="en-GB"/>
        </w:rPr>
        <w:t xml:space="preserve"> 10% nickel.</w:t>
      </w:r>
    </w:p>
    <w:p w14:paraId="201DE3E5" w14:textId="77777777" w:rsidR="00CD5D9D" w:rsidRPr="00932E80" w:rsidRDefault="00CD5D9D" w:rsidP="00CD5D9D">
      <w:pPr>
        <w:pStyle w:val="Liststycke"/>
        <w:numPr>
          <w:ilvl w:val="0"/>
          <w:numId w:val="22"/>
        </w:numPr>
        <w:rPr>
          <w:lang w:val="en-GB"/>
        </w:rPr>
      </w:pPr>
      <w:r w:rsidRPr="00932E80">
        <w:rPr>
          <w:lang w:val="en-GB"/>
        </w:rPr>
        <w:t xml:space="preserve">Brass, </w:t>
      </w:r>
      <w:r>
        <w:rPr>
          <w:lang w:val="en-GB"/>
        </w:rPr>
        <w:t xml:space="preserve">it is assumed that </w:t>
      </w:r>
      <w:r w:rsidRPr="00932E80">
        <w:rPr>
          <w:lang w:val="en-GB"/>
        </w:rPr>
        <w:t>the alloy contain</w:t>
      </w:r>
      <w:r>
        <w:rPr>
          <w:lang w:val="en-GB"/>
        </w:rPr>
        <w:t>s</w:t>
      </w:r>
      <w:r w:rsidRPr="00932E80">
        <w:rPr>
          <w:lang w:val="en-GB"/>
        </w:rPr>
        <w:t xml:space="preserve"> 3% lead.</w:t>
      </w:r>
    </w:p>
    <w:p w14:paraId="35BC84F6" w14:textId="77777777" w:rsidR="00CD5D9D" w:rsidRPr="00932E80" w:rsidRDefault="00CD5D9D" w:rsidP="00CD5D9D">
      <w:pPr>
        <w:pStyle w:val="Liststycke"/>
        <w:numPr>
          <w:ilvl w:val="0"/>
          <w:numId w:val="22"/>
        </w:numPr>
        <w:rPr>
          <w:lang w:val="en-GB"/>
        </w:rPr>
      </w:pPr>
      <w:r w:rsidRPr="00932E80">
        <w:rPr>
          <w:lang w:val="en-GB"/>
        </w:rPr>
        <w:t xml:space="preserve">Aluminium, </w:t>
      </w:r>
      <w:r>
        <w:rPr>
          <w:lang w:val="en-GB"/>
        </w:rPr>
        <w:t>it is assumed that</w:t>
      </w:r>
      <w:r w:rsidRPr="00932E80">
        <w:rPr>
          <w:lang w:val="en-GB"/>
        </w:rPr>
        <w:t xml:space="preserve"> the alloy contain</w:t>
      </w:r>
      <w:r>
        <w:rPr>
          <w:lang w:val="en-GB"/>
        </w:rPr>
        <w:t>s</w:t>
      </w:r>
      <w:r w:rsidRPr="00932E80">
        <w:rPr>
          <w:lang w:val="en-GB"/>
        </w:rPr>
        <w:t xml:space="preserve"> 1.5% lead.</w:t>
      </w:r>
    </w:p>
    <w:p w14:paraId="1C4590C2" w14:textId="77777777" w:rsidR="00CD5D9D" w:rsidRDefault="00CD5D9D" w:rsidP="00CD5D9D">
      <w:pPr>
        <w:rPr>
          <w:lang w:val="en-GB"/>
        </w:rPr>
      </w:pPr>
    </w:p>
    <w:p w14:paraId="33CF2F94" w14:textId="77777777" w:rsidR="00CD5D9D" w:rsidRPr="00932E80" w:rsidRDefault="00CD5D9D" w:rsidP="00CD5D9D">
      <w:pPr>
        <w:pStyle w:val="Rubrik4"/>
        <w:rPr>
          <w:lang w:val="en-GB"/>
        </w:rPr>
      </w:pPr>
      <w:r w:rsidRPr="00932E80">
        <w:rPr>
          <w:lang w:val="en-GB"/>
        </w:rPr>
        <w:t xml:space="preserve">Plastics </w:t>
      </w:r>
    </w:p>
    <w:p w14:paraId="2E611716" w14:textId="77777777" w:rsidR="00CD5D9D" w:rsidRPr="00932E80" w:rsidRDefault="00CD5D9D" w:rsidP="00CD5D9D">
      <w:pPr>
        <w:rPr>
          <w:lang w:val="en-GB"/>
        </w:rPr>
      </w:pPr>
      <w:r w:rsidRPr="00932E80">
        <w:rPr>
          <w:lang w:val="en-GB"/>
        </w:rPr>
        <w:t xml:space="preserve">All plastics contain one type of molecule, a polymer, which is </w:t>
      </w:r>
      <w:r>
        <w:rPr>
          <w:lang w:val="en-GB"/>
        </w:rPr>
        <w:t>built</w:t>
      </w:r>
      <w:r w:rsidRPr="00932E80">
        <w:rPr>
          <w:lang w:val="en-GB"/>
        </w:rPr>
        <w:t xml:space="preserve"> </w:t>
      </w:r>
      <w:r>
        <w:rPr>
          <w:lang w:val="en-GB"/>
        </w:rPr>
        <w:t>by</w:t>
      </w:r>
      <w:r w:rsidRPr="00932E80">
        <w:rPr>
          <w:lang w:val="en-GB"/>
        </w:rPr>
        <w:t xml:space="preserve"> monomers. Plastic materials must be reported by name so that it is clear which monomers are included, such as Acrylonitrile Butadiene Styrene (ABS) or polyethylene (PE). Polymers are reported by CAS and/or EU number when possible. Modified polymers need to be named </w:t>
      </w:r>
      <w:r>
        <w:rPr>
          <w:lang w:val="en-GB"/>
        </w:rPr>
        <w:t>to clarify</w:t>
      </w:r>
      <w:r w:rsidRPr="00932E80">
        <w:rPr>
          <w:lang w:val="en-GB"/>
        </w:rPr>
        <w:t xml:space="preserve"> which groups </w:t>
      </w:r>
      <w:r>
        <w:rPr>
          <w:lang w:val="en-GB"/>
        </w:rPr>
        <w:t xml:space="preserve">that </w:t>
      </w:r>
      <w:r w:rsidRPr="00932E80">
        <w:rPr>
          <w:lang w:val="en-GB"/>
        </w:rPr>
        <w:t xml:space="preserve">have formed the polymer, for example silane/silyl-modified polymers and fluorinated polymers. Descriptions such as copolymer and thermoplastic are therefore not </w:t>
      </w:r>
      <w:r>
        <w:rPr>
          <w:lang w:val="en-GB"/>
        </w:rPr>
        <w:t>approved in the assessments</w:t>
      </w:r>
      <w:r w:rsidRPr="00932E80">
        <w:rPr>
          <w:lang w:val="en-GB"/>
        </w:rPr>
        <w:t xml:space="preserve">. </w:t>
      </w:r>
    </w:p>
    <w:p w14:paraId="5DBF640F" w14:textId="77777777" w:rsidR="00CD5D9D" w:rsidRPr="00932E80" w:rsidRDefault="00CD5D9D" w:rsidP="00CD5D9D">
      <w:pPr>
        <w:rPr>
          <w:lang w:val="en-GB"/>
        </w:rPr>
      </w:pPr>
    </w:p>
    <w:p w14:paraId="126E6EB7" w14:textId="77777777" w:rsidR="00CD5D9D" w:rsidRPr="00932E80" w:rsidRDefault="00CD5D9D" w:rsidP="00CD5D9D">
      <w:pPr>
        <w:rPr>
          <w:lang w:val="en-GB"/>
        </w:rPr>
      </w:pPr>
      <w:r w:rsidRPr="00932E80">
        <w:rPr>
          <w:lang w:val="en-GB"/>
        </w:rPr>
        <w:t xml:space="preserve">Plastics contain different types of additives which are added to give plastics different properties, for example: fillers, plasticisers, flame retardants, pigments, stabilisers, lubricants, and antioxidants. What and how much is added varies between plastic types and applications. </w:t>
      </w:r>
    </w:p>
    <w:p w14:paraId="319A1F19" w14:textId="77777777" w:rsidR="00CD5D9D" w:rsidRDefault="00CD5D9D" w:rsidP="00CD5D9D">
      <w:pPr>
        <w:pStyle w:val="Liststycke"/>
        <w:numPr>
          <w:ilvl w:val="0"/>
          <w:numId w:val="23"/>
        </w:numPr>
        <w:rPr>
          <w:lang w:val="en-GB"/>
        </w:rPr>
      </w:pPr>
      <w:r w:rsidRPr="00932E80">
        <w:rPr>
          <w:lang w:val="en-GB"/>
        </w:rPr>
        <w:t>Note that plastic additives are substances that must be reported according to our reporting requirements, see Table 1, with CAS and/or EU numbers. This applies even if the polymer itself is unclassified and is included in a composite product in concentrations below 2 wt%</w:t>
      </w:r>
      <w:r>
        <w:rPr>
          <w:lang w:val="en-GB"/>
        </w:rPr>
        <w:t xml:space="preserve">, </w:t>
      </w:r>
      <w:r w:rsidRPr="00932E80">
        <w:rPr>
          <w:lang w:val="en-GB"/>
        </w:rPr>
        <w:t xml:space="preserve">if an additive is included in concentrations above the reporting requirement. </w:t>
      </w:r>
    </w:p>
    <w:p w14:paraId="00A7D9E7" w14:textId="77777777" w:rsidR="00CD5D9D" w:rsidRPr="00FB298E" w:rsidRDefault="00CD5D9D" w:rsidP="00CD5D9D">
      <w:pPr>
        <w:pStyle w:val="Liststycke"/>
        <w:numPr>
          <w:ilvl w:val="0"/>
          <w:numId w:val="25"/>
        </w:numPr>
        <w:rPr>
          <w:lang w:val="en-GB"/>
        </w:rPr>
      </w:pPr>
      <w:r w:rsidRPr="00FB298E">
        <w:rPr>
          <w:lang w:val="en-GB"/>
        </w:rPr>
        <w:t>From the 2</w:t>
      </w:r>
      <w:r w:rsidRPr="00FB298E">
        <w:rPr>
          <w:vertAlign w:val="superscript"/>
          <w:lang w:val="en-GB"/>
        </w:rPr>
        <w:t>nd</w:t>
      </w:r>
      <w:r w:rsidRPr="00FB298E">
        <w:rPr>
          <w:lang w:val="en-GB"/>
        </w:rPr>
        <w:t xml:space="preserve"> of September, plastic stabilisers are exempted. It is encouraged to report stabilisers in plastics, but it is not mandatory. This exemption is limited in time for 2 years and will be evaluated again in the autumn of 2026.</w:t>
      </w:r>
      <w:r>
        <w:rPr>
          <w:lang w:val="en-GB"/>
        </w:rPr>
        <w:t xml:space="preserve"> Note that all other additives must meet the reporting requirements.</w:t>
      </w:r>
    </w:p>
    <w:p w14:paraId="425F21E6" w14:textId="77777777" w:rsidR="00CD5D9D" w:rsidRPr="004E270F" w:rsidRDefault="00CD5D9D" w:rsidP="00CD5D9D">
      <w:pPr>
        <w:rPr>
          <w:lang w:val="en-GB"/>
        </w:rPr>
      </w:pPr>
    </w:p>
    <w:p w14:paraId="56A44A1F" w14:textId="77777777" w:rsidR="00CD5D9D" w:rsidRDefault="00CD5D9D" w:rsidP="00CD5D9D">
      <w:pPr>
        <w:rPr>
          <w:lang w:val="en-GB"/>
        </w:rPr>
      </w:pPr>
      <w:r w:rsidRPr="00932E80">
        <w:rPr>
          <w:lang w:val="en-GB"/>
        </w:rPr>
        <w:t>Note that for smaller plastic parts, reconciliation of the content of, for example, plasticisers may be carried out</w:t>
      </w:r>
      <w:r>
        <w:rPr>
          <w:lang w:val="en-GB"/>
        </w:rPr>
        <w:t>.</w:t>
      </w:r>
      <w:r w:rsidRPr="00932E80">
        <w:rPr>
          <w:lang w:val="en-GB"/>
        </w:rPr>
        <w:t xml:space="preserve"> </w:t>
      </w:r>
      <w:r>
        <w:rPr>
          <w:lang w:val="en-GB"/>
        </w:rPr>
        <w:t xml:space="preserve">This is the case for plastic materials such as </w:t>
      </w:r>
      <w:r w:rsidRPr="00932E80">
        <w:rPr>
          <w:lang w:val="en-GB"/>
        </w:rPr>
        <w:t xml:space="preserve">PVC, where reconciliation of any plasticisers is always carried out if </w:t>
      </w:r>
      <w:r>
        <w:rPr>
          <w:lang w:val="en-GB"/>
        </w:rPr>
        <w:t xml:space="preserve">that </w:t>
      </w:r>
      <w:r w:rsidRPr="00932E80">
        <w:rPr>
          <w:lang w:val="en-GB"/>
        </w:rPr>
        <w:t>information is missing.</w:t>
      </w:r>
    </w:p>
    <w:p w14:paraId="77BC7D32" w14:textId="77777777" w:rsidR="00CD5D9D" w:rsidRDefault="00CD5D9D" w:rsidP="00CD5D9D">
      <w:pPr>
        <w:rPr>
          <w:lang w:val="en-GB"/>
        </w:rPr>
      </w:pPr>
    </w:p>
    <w:p w14:paraId="151BE39F" w14:textId="77777777" w:rsidR="00CD5D9D" w:rsidRPr="00B52A1A" w:rsidRDefault="00CD5D9D" w:rsidP="00CD5D9D">
      <w:pPr>
        <w:pStyle w:val="Rubrik4"/>
        <w:rPr>
          <w:lang w:val="en-GB"/>
        </w:rPr>
      </w:pPr>
      <w:r w:rsidRPr="00B52A1A">
        <w:rPr>
          <w:lang w:val="en-GB"/>
        </w:rPr>
        <w:t xml:space="preserve">Rubber </w:t>
      </w:r>
    </w:p>
    <w:p w14:paraId="69F8195C" w14:textId="77777777" w:rsidR="00CD5D9D" w:rsidRDefault="00CD5D9D" w:rsidP="00CD5D9D">
      <w:pPr>
        <w:rPr>
          <w:lang w:val="en-GB"/>
        </w:rPr>
      </w:pPr>
      <w:r w:rsidRPr="00B52A1A">
        <w:rPr>
          <w:lang w:val="en-GB"/>
        </w:rPr>
        <w:t>Rubber is available both</w:t>
      </w:r>
      <w:r>
        <w:rPr>
          <w:lang w:val="en-GB"/>
        </w:rPr>
        <w:t xml:space="preserve"> in</w:t>
      </w:r>
      <w:r w:rsidRPr="00B52A1A">
        <w:rPr>
          <w:lang w:val="en-GB"/>
        </w:rPr>
        <w:t xml:space="preserve"> naturally and synthetically produced</w:t>
      </w:r>
      <w:r>
        <w:rPr>
          <w:lang w:val="en-GB"/>
        </w:rPr>
        <w:t xml:space="preserve"> form</w:t>
      </w:r>
      <w:r w:rsidRPr="00B52A1A">
        <w:rPr>
          <w:lang w:val="en-GB"/>
        </w:rPr>
        <w:t xml:space="preserve">. Like plastics, rubber materials are composed of polymers and various types of additives. </w:t>
      </w:r>
      <w:r>
        <w:rPr>
          <w:lang w:val="en-GB"/>
        </w:rPr>
        <w:t>When r</w:t>
      </w:r>
      <w:r w:rsidRPr="00B52A1A">
        <w:rPr>
          <w:lang w:val="en-GB"/>
        </w:rPr>
        <w:t>ubber</w:t>
      </w:r>
      <w:r>
        <w:rPr>
          <w:lang w:val="en-GB"/>
        </w:rPr>
        <w:t xml:space="preserve"> is reported it</w:t>
      </w:r>
      <w:r w:rsidRPr="00B52A1A">
        <w:rPr>
          <w:lang w:val="en-GB"/>
        </w:rPr>
        <w:t xml:space="preserve"> must be cl</w:t>
      </w:r>
      <w:r>
        <w:rPr>
          <w:lang w:val="en-GB"/>
        </w:rPr>
        <w:t>arified</w:t>
      </w:r>
      <w:r w:rsidRPr="00B52A1A">
        <w:rPr>
          <w:lang w:val="en-GB"/>
        </w:rPr>
        <w:t xml:space="preserve"> which monomers </w:t>
      </w:r>
      <w:r>
        <w:rPr>
          <w:lang w:val="en-GB"/>
        </w:rPr>
        <w:t>that build</w:t>
      </w:r>
      <w:r w:rsidRPr="00B52A1A">
        <w:rPr>
          <w:lang w:val="en-GB"/>
        </w:rPr>
        <w:t xml:space="preserve"> the polymer, for example ethylene propylene diene rubber (EPDM) and styrene butadiene rubber (SBR) rubber. Additives must be reported in the same way as for plastics</w:t>
      </w:r>
      <w:r>
        <w:rPr>
          <w:lang w:val="en-GB"/>
        </w:rPr>
        <w:t xml:space="preserve"> (see above)</w:t>
      </w:r>
      <w:r w:rsidRPr="00B52A1A">
        <w:rPr>
          <w:lang w:val="en-GB"/>
        </w:rPr>
        <w:t>.</w:t>
      </w:r>
    </w:p>
    <w:p w14:paraId="6DF1CD03" w14:textId="77777777" w:rsidR="00CD5D9D" w:rsidRPr="00721939" w:rsidRDefault="00CD5D9D" w:rsidP="00CD5D9D">
      <w:pPr>
        <w:pStyle w:val="Liststycke"/>
        <w:numPr>
          <w:ilvl w:val="0"/>
          <w:numId w:val="26"/>
        </w:numPr>
        <w:rPr>
          <w:lang w:val="en-GB"/>
        </w:rPr>
      </w:pPr>
      <w:r w:rsidRPr="00721939">
        <w:rPr>
          <w:color w:val="000000"/>
          <w:lang w:val="en-GB"/>
        </w:rPr>
        <w:lastRenderedPageBreak/>
        <w:t xml:space="preserve">As for plastics, the exemption for the additive group stabilizers applies for 2 years, see the point above this paragraph. </w:t>
      </w:r>
      <w:r w:rsidRPr="00721939">
        <w:rPr>
          <w:lang w:val="en-GB"/>
        </w:rPr>
        <w:t>Note that all other additives must meet the reporting requirements.</w:t>
      </w:r>
    </w:p>
    <w:p w14:paraId="7052F030" w14:textId="77777777" w:rsidR="00CD5D9D" w:rsidRPr="00A728FF" w:rsidRDefault="00CD5D9D" w:rsidP="00CD5D9D">
      <w:pPr>
        <w:rPr>
          <w:lang w:val="en-GB"/>
        </w:rPr>
      </w:pPr>
    </w:p>
    <w:p w14:paraId="38D54445" w14:textId="77777777" w:rsidR="00CD5D9D" w:rsidRPr="00B52A1A" w:rsidRDefault="00CD5D9D" w:rsidP="00CD5D9D">
      <w:pPr>
        <w:pStyle w:val="Rubrik4"/>
        <w:rPr>
          <w:lang w:val="en-GB"/>
        </w:rPr>
      </w:pPr>
      <w:r w:rsidRPr="00B52A1A">
        <w:rPr>
          <w:lang w:val="en-GB"/>
        </w:rPr>
        <w:t>Examples of other materials that may require clarification include</w:t>
      </w:r>
    </w:p>
    <w:p w14:paraId="68A8D505" w14:textId="77777777" w:rsidR="00CD5D9D" w:rsidRPr="00B52A1A" w:rsidRDefault="00CD5D9D" w:rsidP="00CD5D9D">
      <w:pPr>
        <w:pStyle w:val="Liststycke"/>
        <w:numPr>
          <w:ilvl w:val="0"/>
          <w:numId w:val="24"/>
        </w:numPr>
        <w:rPr>
          <w:lang w:val="en-GB"/>
        </w:rPr>
      </w:pPr>
      <w:r w:rsidRPr="00B52A1A">
        <w:rPr>
          <w:lang w:val="en-GB"/>
        </w:rPr>
        <w:t>Recycled glass where lead content needs to be reported,</w:t>
      </w:r>
    </w:p>
    <w:p w14:paraId="3001055F" w14:textId="77777777" w:rsidR="00CD5D9D" w:rsidRPr="00B52A1A" w:rsidRDefault="00CD5D9D" w:rsidP="00CD5D9D">
      <w:pPr>
        <w:pStyle w:val="Liststycke"/>
        <w:numPr>
          <w:ilvl w:val="0"/>
          <w:numId w:val="24"/>
        </w:numPr>
        <w:rPr>
          <w:lang w:val="en-GB"/>
        </w:rPr>
      </w:pPr>
      <w:r w:rsidRPr="00B52A1A">
        <w:rPr>
          <w:lang w:val="en-GB"/>
        </w:rPr>
        <w:t xml:space="preserve">Mineral wool, glass wool, glass fibre and </w:t>
      </w:r>
      <w:r>
        <w:rPr>
          <w:lang w:val="en-GB"/>
        </w:rPr>
        <w:t>similar</w:t>
      </w:r>
      <w:r w:rsidRPr="00B52A1A">
        <w:rPr>
          <w:lang w:val="en-GB"/>
        </w:rPr>
        <w:t xml:space="preserve"> where binders and other additives must be reported, </w:t>
      </w:r>
    </w:p>
    <w:p w14:paraId="3237DE36" w14:textId="77777777" w:rsidR="00CD5D9D" w:rsidRPr="00B52A1A" w:rsidRDefault="00CD5D9D" w:rsidP="00CD5D9D">
      <w:pPr>
        <w:pStyle w:val="Liststycke"/>
        <w:numPr>
          <w:ilvl w:val="0"/>
          <w:numId w:val="24"/>
        </w:numPr>
        <w:rPr>
          <w:lang w:val="en-GB"/>
        </w:rPr>
      </w:pPr>
      <w:r w:rsidRPr="00B52A1A">
        <w:rPr>
          <w:lang w:val="en-GB"/>
        </w:rPr>
        <w:t xml:space="preserve">Concrete where additives such as any polymers should be reported as a separate </w:t>
      </w:r>
      <w:r>
        <w:rPr>
          <w:lang w:val="en-GB"/>
        </w:rPr>
        <w:t>article</w:t>
      </w:r>
      <w:r w:rsidRPr="00B52A1A">
        <w:rPr>
          <w:lang w:val="en-GB"/>
        </w:rPr>
        <w:t>,</w:t>
      </w:r>
    </w:p>
    <w:p w14:paraId="24548926" w14:textId="77777777" w:rsidR="00CD5D9D" w:rsidRPr="00B52A1A" w:rsidRDefault="00CD5D9D" w:rsidP="00CD5D9D">
      <w:pPr>
        <w:pStyle w:val="Liststycke"/>
        <w:numPr>
          <w:ilvl w:val="0"/>
          <w:numId w:val="24"/>
        </w:numPr>
        <w:rPr>
          <w:lang w:val="en-GB"/>
        </w:rPr>
      </w:pPr>
      <w:r w:rsidRPr="00B52A1A">
        <w:rPr>
          <w:lang w:val="en-GB"/>
        </w:rPr>
        <w:t>Mineral fillers, pigments, etc. where the CAS/EU number must be stated,</w:t>
      </w:r>
    </w:p>
    <w:p w14:paraId="5A1E2DE0" w14:textId="77777777" w:rsidR="00CD5D9D" w:rsidRPr="00B52A1A" w:rsidRDefault="00CD5D9D" w:rsidP="00CD5D9D">
      <w:pPr>
        <w:pStyle w:val="Liststycke"/>
        <w:numPr>
          <w:ilvl w:val="0"/>
          <w:numId w:val="24"/>
        </w:numPr>
        <w:rPr>
          <w:lang w:val="en-GB"/>
        </w:rPr>
      </w:pPr>
      <w:r w:rsidRPr="00B52A1A">
        <w:rPr>
          <w:lang w:val="en-GB"/>
        </w:rPr>
        <w:t xml:space="preserve">Asphalt/bitumen that is reported ≥10% requires reporting of PAH content to be able to achieve </w:t>
      </w:r>
      <w:r>
        <w:rPr>
          <w:lang w:val="en-GB"/>
        </w:rPr>
        <w:t xml:space="preserve">the </w:t>
      </w:r>
      <w:r w:rsidRPr="00B52A1A">
        <w:rPr>
          <w:lang w:val="en-GB"/>
        </w:rPr>
        <w:t xml:space="preserve">assessment Recommended, </w:t>
      </w:r>
    </w:p>
    <w:p w14:paraId="52D2D79F" w14:textId="77777777" w:rsidR="00CD5D9D" w:rsidRPr="00B52A1A" w:rsidRDefault="00CD5D9D" w:rsidP="00CD5D9D">
      <w:pPr>
        <w:pStyle w:val="Liststycke"/>
        <w:numPr>
          <w:ilvl w:val="0"/>
          <w:numId w:val="24"/>
        </w:numPr>
        <w:rPr>
          <w:lang w:val="en-GB"/>
        </w:rPr>
      </w:pPr>
      <w:r w:rsidRPr="00B52A1A">
        <w:rPr>
          <w:lang w:val="en-GB"/>
        </w:rPr>
        <w:t>For cables, additives such as flame retardants and plasticisers should be specified,</w:t>
      </w:r>
    </w:p>
    <w:p w14:paraId="7DA6C227" w14:textId="77777777" w:rsidR="00CD5D9D" w:rsidRPr="00B52A1A" w:rsidRDefault="00CD5D9D" w:rsidP="00CD5D9D">
      <w:pPr>
        <w:pStyle w:val="Liststycke"/>
        <w:numPr>
          <w:ilvl w:val="0"/>
          <w:numId w:val="24"/>
        </w:numPr>
        <w:rPr>
          <w:lang w:val="en-GB"/>
        </w:rPr>
      </w:pPr>
      <w:r w:rsidRPr="00B52A1A">
        <w:rPr>
          <w:lang w:val="en-GB"/>
        </w:rPr>
        <w:t>For impregnated/fireproofed wood, an attached safety data sheet for impregnation/fireproofing agents is required,</w:t>
      </w:r>
    </w:p>
    <w:p w14:paraId="017358BE" w14:textId="77777777" w:rsidR="00CD5D9D" w:rsidRPr="00B52A1A" w:rsidRDefault="00CD5D9D" w:rsidP="00CD5D9D">
      <w:pPr>
        <w:pStyle w:val="Liststycke"/>
        <w:numPr>
          <w:ilvl w:val="0"/>
          <w:numId w:val="24"/>
        </w:numPr>
        <w:rPr>
          <w:lang w:val="en-GB"/>
        </w:rPr>
      </w:pPr>
      <w:r w:rsidRPr="00B52A1A">
        <w:rPr>
          <w:lang w:val="en-GB"/>
        </w:rPr>
        <w:t>Expanded polystyrene (EPS), cellular plastic, is always assumed to contain 2% pentane unless otherwise stated. Note that constituent flame retardants and other additives must be reported according to the reporting requirements,</w:t>
      </w:r>
    </w:p>
    <w:p w14:paraId="41202D31" w14:textId="77777777" w:rsidR="00CD5D9D" w:rsidRPr="00B52A1A" w:rsidRDefault="00CD5D9D" w:rsidP="00CD5D9D">
      <w:pPr>
        <w:pStyle w:val="Liststycke"/>
        <w:numPr>
          <w:ilvl w:val="0"/>
          <w:numId w:val="24"/>
        </w:numPr>
        <w:rPr>
          <w:lang w:val="en-GB"/>
        </w:rPr>
      </w:pPr>
      <w:r w:rsidRPr="00B52A1A">
        <w:rPr>
          <w:lang w:val="en-GB"/>
        </w:rPr>
        <w:t>Where a</w:t>
      </w:r>
      <w:r>
        <w:rPr>
          <w:lang w:val="en-GB"/>
        </w:rPr>
        <w:t>n</w:t>
      </w:r>
      <w:r w:rsidRPr="00B52A1A">
        <w:rPr>
          <w:lang w:val="en-GB"/>
        </w:rPr>
        <w:t xml:space="preserve"> </w:t>
      </w:r>
      <w:r>
        <w:rPr>
          <w:lang w:val="en-GB"/>
        </w:rPr>
        <w:t>article</w:t>
      </w:r>
      <w:r w:rsidRPr="00B52A1A">
        <w:rPr>
          <w:lang w:val="en-GB"/>
        </w:rPr>
        <w:t xml:space="preserve"> has been treated with a chemical product that has </w:t>
      </w:r>
      <w:r>
        <w:rPr>
          <w:lang w:val="en-GB"/>
        </w:rPr>
        <w:t>been</w:t>
      </w:r>
      <w:r w:rsidRPr="00B52A1A">
        <w:rPr>
          <w:lang w:val="en-GB"/>
        </w:rPr>
        <w:t xml:space="preserve"> harden</w:t>
      </w:r>
      <w:r>
        <w:rPr>
          <w:lang w:val="en-GB"/>
        </w:rPr>
        <w:t>ed</w:t>
      </w:r>
      <w:r w:rsidRPr="00B52A1A">
        <w:rPr>
          <w:lang w:val="en-GB"/>
        </w:rPr>
        <w:t xml:space="preserve">, safety data sheets are requested. </w:t>
      </w:r>
    </w:p>
    <w:p w14:paraId="0A72852D" w14:textId="77777777" w:rsidR="00CD5D9D" w:rsidRDefault="00CD5D9D" w:rsidP="00CD5D9D">
      <w:pPr>
        <w:rPr>
          <w:lang w:val="en-GB"/>
        </w:rPr>
      </w:pPr>
    </w:p>
    <w:p w14:paraId="666BBC27" w14:textId="77777777" w:rsidR="00CD5D9D" w:rsidRDefault="00CD5D9D" w:rsidP="00CD5D9D">
      <w:pPr>
        <w:pStyle w:val="Rubrik4"/>
        <w:rPr>
          <w:lang w:val="en-GB"/>
        </w:rPr>
      </w:pPr>
      <w:r w:rsidRPr="00B52A1A">
        <w:rPr>
          <w:lang w:val="en-GB"/>
        </w:rPr>
        <w:t xml:space="preserve">Table 1. Reporting requirements for </w:t>
      </w:r>
      <w:r w:rsidRPr="002B0BD3">
        <w:rPr>
          <w:lang w:val="en-GB"/>
        </w:rPr>
        <w:t>constituent substances</w:t>
      </w:r>
      <w:r w:rsidRPr="00B52A1A">
        <w:rPr>
          <w:lang w:val="en-GB"/>
        </w:rPr>
        <w:t xml:space="preserve">. </w:t>
      </w:r>
    </w:p>
    <w:p w14:paraId="4E1E15D5" w14:textId="77777777" w:rsidR="00CD5D9D" w:rsidRPr="00A06669" w:rsidRDefault="00CD5D9D" w:rsidP="00CD5D9D">
      <w:pPr>
        <w:rPr>
          <w:rFonts w:ascii="Open Sans SemiBold" w:eastAsiaTheme="majorEastAsia" w:hAnsi="Open Sans SemiBold" w:cstheme="majorBidi"/>
          <w:b/>
          <w:iCs/>
          <w:color w:val="000000" w:themeColor="text1"/>
          <w:lang w:val="en-GB"/>
        </w:rPr>
      </w:pPr>
      <w:r w:rsidRPr="00B52A1A">
        <w:rPr>
          <w:lang w:val="en-GB"/>
        </w:rPr>
        <w:t>Note that the following only applies to the reporting of substance content, the assessment criteria in their entirety can be read on the website (</w:t>
      </w:r>
      <w:hyperlink r:id="rId11" w:history="1">
        <w:r w:rsidRPr="00EF5282">
          <w:rPr>
            <w:rStyle w:val="Hyperlnk"/>
            <w:color w:val="0070C0"/>
            <w:lang w:val="en-GB"/>
          </w:rPr>
          <w:t>https://byggvarubedomningen.com/assessments/downloads/</w:t>
        </w:r>
      </w:hyperlink>
      <w:r>
        <w:rPr>
          <w:lang w:val="en-GB"/>
        </w:rPr>
        <w:t xml:space="preserve">). </w:t>
      </w:r>
      <w:r w:rsidRPr="00B52A1A">
        <w:rPr>
          <w:lang w:val="en-GB"/>
        </w:rPr>
        <w:t xml:space="preserve">The table for reporting </w:t>
      </w:r>
      <w:r>
        <w:rPr>
          <w:lang w:val="en-GB"/>
        </w:rPr>
        <w:t>according to the</w:t>
      </w:r>
      <w:r w:rsidRPr="00B52A1A">
        <w:rPr>
          <w:lang w:val="en-GB"/>
        </w:rPr>
        <w:t xml:space="preserve"> level Accepted follows the requirements of eBVD with additions for requirements concerning endocrine disruptors, nanomaterials and PFAS substances, see below.</w:t>
      </w:r>
      <w:r>
        <w:rPr>
          <w:lang w:val="en-GB"/>
        </w:rPr>
        <w:t xml:space="preserve"> </w:t>
      </w:r>
      <w:r w:rsidRPr="00A06669">
        <w:rPr>
          <w:color w:val="FF0000"/>
          <w:lang w:val="en-GB"/>
        </w:rPr>
        <w:t>U</w:t>
      </w:r>
      <w:r w:rsidRPr="00A06669">
        <w:rPr>
          <w:lang w:val="en-GB"/>
        </w:rPr>
        <w:t xml:space="preserve"> = </w:t>
      </w:r>
      <w:r>
        <w:rPr>
          <w:lang w:val="en-GB"/>
        </w:rPr>
        <w:t>P</w:t>
      </w:r>
      <w:r w:rsidRPr="00A06669">
        <w:rPr>
          <w:lang w:val="en-GB"/>
        </w:rPr>
        <w:t xml:space="preserve">hase out properties </w:t>
      </w:r>
      <w:r w:rsidRPr="00A06669">
        <w:rPr>
          <w:color w:val="FF0000"/>
          <w:lang w:val="en-GB"/>
        </w:rPr>
        <w:t>R</w:t>
      </w:r>
      <w:r w:rsidRPr="00A06669">
        <w:rPr>
          <w:lang w:val="en-GB"/>
        </w:rPr>
        <w:t xml:space="preserve"> = Risk reduction properties (</w:t>
      </w:r>
      <w:r>
        <w:rPr>
          <w:lang w:val="en-GB"/>
        </w:rPr>
        <w:t>according to</w:t>
      </w:r>
      <w:r w:rsidRPr="00A06669">
        <w:rPr>
          <w:lang w:val="en-GB"/>
        </w:rPr>
        <w:t xml:space="preserve"> PRIO).</w:t>
      </w:r>
    </w:p>
    <w:p w14:paraId="73387B45" w14:textId="77777777" w:rsidR="00CD5D9D" w:rsidRPr="00AF0B18" w:rsidRDefault="00CD5D9D" w:rsidP="00CD5D9D">
      <w:pPr>
        <w:rPr>
          <w:lang w:val="en-GB"/>
        </w:rPr>
      </w:pPr>
      <w:r w:rsidRPr="00AF0B18">
        <w:rPr>
          <w:lang w:val="en-GB"/>
        </w:rPr>
        <w:t xml:space="preserve">In the reporting requirements, the highest content limit is 2%, even if the property's content limit in the criteria is higher, this is because all substances &gt;2% </w:t>
      </w:r>
      <w:r>
        <w:rPr>
          <w:lang w:val="en-GB"/>
        </w:rPr>
        <w:t>must</w:t>
      </w:r>
      <w:r w:rsidRPr="00AF0B18">
        <w:rPr>
          <w:lang w:val="en-GB"/>
        </w:rPr>
        <w:t xml:space="preserve"> be reported.</w:t>
      </w:r>
    </w:p>
    <w:p w14:paraId="58DDFFAD" w14:textId="77777777" w:rsidR="00CD5D9D" w:rsidRPr="00AF0B18" w:rsidRDefault="00CD5D9D" w:rsidP="00CD5D9D">
      <w:pPr>
        <w:rPr>
          <w:lang w:val="en-GB"/>
        </w:rPr>
      </w:pPr>
    </w:p>
    <w:tbl>
      <w:tblPr>
        <w:tblStyle w:val="Rutntstabell4dekorfrg1"/>
        <w:tblW w:w="8155" w:type="dxa"/>
        <w:tblLook w:val="04A0" w:firstRow="1" w:lastRow="0" w:firstColumn="1" w:lastColumn="0" w:noHBand="0" w:noVBand="1"/>
      </w:tblPr>
      <w:tblGrid>
        <w:gridCol w:w="4291"/>
        <w:gridCol w:w="1944"/>
        <w:gridCol w:w="1920"/>
      </w:tblGrid>
      <w:tr w:rsidR="00CD5D9D" w:rsidRPr="00106C1C" w14:paraId="2511E38B" w14:textId="77777777" w:rsidTr="00C26E1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55" w:type="dxa"/>
            <w:gridSpan w:val="3"/>
          </w:tcPr>
          <w:p w14:paraId="57A66231" w14:textId="77777777" w:rsidR="00CD5D9D" w:rsidRPr="00E03525" w:rsidRDefault="00CD5D9D" w:rsidP="00C26E1F">
            <w:pPr>
              <w:spacing w:after="120"/>
              <w:rPr>
                <w:rFonts w:eastAsia="Calibri" w:cs="Open Sans Light"/>
                <w:color w:val="auto"/>
                <w:sz w:val="18"/>
                <w:szCs w:val="18"/>
                <w:lang w:val="en-GB"/>
              </w:rPr>
            </w:pPr>
            <w:r w:rsidRPr="00E03525">
              <w:rPr>
                <w:rFonts w:eastAsia="Calibri" w:cs="Open Sans Light"/>
                <w:b w:val="0"/>
                <w:i/>
                <w:iCs/>
                <w:color w:val="auto"/>
                <w:sz w:val="18"/>
                <w:szCs w:val="18"/>
                <w:lang w:val="en-GB"/>
              </w:rPr>
              <w:t>Every constituent substance is to be reported as wt% of the entire product if it is equal to or more than the below reporting limits. If wt% is specified at component level, also the component’s wt% of the entire product must be specified.</w:t>
            </w:r>
            <w:r w:rsidRPr="00E03525">
              <w:rPr>
                <w:rFonts w:eastAsia="Calibri" w:cs="Open Sans Light"/>
                <w:b w:val="0"/>
                <w:color w:val="auto"/>
                <w:sz w:val="18"/>
                <w:szCs w:val="18"/>
                <w:lang w:val="en-GB"/>
              </w:rPr>
              <w:t xml:space="preserve"> </w:t>
            </w:r>
          </w:p>
        </w:tc>
      </w:tr>
      <w:tr w:rsidR="00CD5D9D" w:rsidRPr="00E03525" w14:paraId="75B6EA4C" w14:textId="77777777" w:rsidTr="00C26E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3A531AFF" w14:textId="77777777" w:rsidR="00CD5D9D" w:rsidRPr="00E03525" w:rsidRDefault="00CD5D9D" w:rsidP="00C26E1F">
            <w:pPr>
              <w:spacing w:before="120" w:after="120"/>
              <w:rPr>
                <w:rFonts w:eastAsia="Calibri" w:cs="Open Sans Light"/>
                <w:sz w:val="18"/>
                <w:szCs w:val="18"/>
                <w:lang w:val="en-GB"/>
              </w:rPr>
            </w:pPr>
            <w:r w:rsidRPr="00E03525">
              <w:rPr>
                <w:rFonts w:eastAsia="Calibri" w:cs="Open Sans Light"/>
                <w:sz w:val="18"/>
                <w:szCs w:val="18"/>
                <w:lang w:val="en-GB"/>
              </w:rPr>
              <w:t>Classification/listing</w:t>
            </w:r>
          </w:p>
        </w:tc>
        <w:tc>
          <w:tcPr>
            <w:tcW w:w="1944" w:type="dxa"/>
          </w:tcPr>
          <w:p w14:paraId="213F77C3"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b/>
                <w:sz w:val="18"/>
                <w:szCs w:val="18"/>
                <w:lang w:val="en-GB"/>
              </w:rPr>
            </w:pPr>
            <w:r w:rsidRPr="00E03525">
              <w:rPr>
                <w:rFonts w:eastAsia="Calibri" w:cs="Open Sans Light"/>
                <w:b/>
                <w:bCs/>
                <w:sz w:val="18"/>
                <w:szCs w:val="18"/>
                <w:lang w:val="en-GB"/>
              </w:rPr>
              <w:t>Reporting limit</w:t>
            </w:r>
            <w:r w:rsidRPr="00E03525">
              <w:rPr>
                <w:rFonts w:eastAsia="Calibri" w:cs="Open Sans Light"/>
                <w:sz w:val="18"/>
                <w:szCs w:val="18"/>
                <w:lang w:val="en-GB"/>
              </w:rPr>
              <w:br/>
            </w:r>
            <w:r w:rsidRPr="00E03525">
              <w:rPr>
                <w:rFonts w:eastAsia="Calibri" w:cs="Open Sans Light"/>
                <w:b/>
                <w:bCs/>
                <w:sz w:val="18"/>
                <w:szCs w:val="18"/>
                <w:lang w:val="en-GB"/>
              </w:rPr>
              <w:t>Accepted</w:t>
            </w:r>
          </w:p>
        </w:tc>
        <w:tc>
          <w:tcPr>
            <w:tcW w:w="1920" w:type="dxa"/>
          </w:tcPr>
          <w:p w14:paraId="1AE2467D"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b/>
                <w:sz w:val="18"/>
                <w:szCs w:val="18"/>
                <w:lang w:val="en-GB"/>
              </w:rPr>
            </w:pPr>
            <w:r w:rsidRPr="00E03525">
              <w:rPr>
                <w:rFonts w:eastAsia="Calibri" w:cs="Open Sans Light"/>
                <w:b/>
                <w:bCs/>
                <w:sz w:val="18"/>
                <w:szCs w:val="18"/>
                <w:lang w:val="en-GB"/>
              </w:rPr>
              <w:t>Reporting limit</w:t>
            </w:r>
            <w:r w:rsidRPr="00E03525">
              <w:rPr>
                <w:rFonts w:eastAsia="Calibri" w:cs="Open Sans Light"/>
                <w:sz w:val="18"/>
                <w:szCs w:val="18"/>
                <w:lang w:val="en-GB"/>
              </w:rPr>
              <w:br/>
            </w:r>
            <w:r w:rsidRPr="00E03525">
              <w:rPr>
                <w:rFonts w:eastAsia="Calibri" w:cs="Open Sans Light"/>
                <w:b/>
                <w:bCs/>
                <w:sz w:val="18"/>
                <w:szCs w:val="18"/>
                <w:lang w:val="en-GB"/>
              </w:rPr>
              <w:t>Recommended</w:t>
            </w:r>
          </w:p>
        </w:tc>
      </w:tr>
      <w:tr w:rsidR="00CD5D9D" w:rsidRPr="00E03525" w14:paraId="341AF9F7" w14:textId="77777777" w:rsidTr="00C26E1F">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05474AFE" w14:textId="77777777" w:rsidR="00CD5D9D" w:rsidRPr="002A2B8F" w:rsidRDefault="00CD5D9D" w:rsidP="00C26E1F">
            <w:pPr>
              <w:spacing w:before="120" w:after="120"/>
              <w:rPr>
                <w:rFonts w:eastAsia="Calibri" w:cs="Open Sans Light"/>
                <w:b w:val="0"/>
                <w:bCs w:val="0"/>
                <w:sz w:val="18"/>
                <w:szCs w:val="18"/>
                <w:lang w:val="en-GB"/>
              </w:rPr>
            </w:pPr>
            <w:r w:rsidRPr="002A2B8F">
              <w:rPr>
                <w:rFonts w:eastAsia="Calibri" w:cstheme="minorHAnsi"/>
                <w:b w:val="0"/>
                <w:bCs w:val="0"/>
                <w:sz w:val="18"/>
                <w:szCs w:val="18"/>
                <w:lang w:val="en-GB"/>
              </w:rPr>
              <w:t xml:space="preserve">Unclassified substances and materials and all classifications that are not listed below </w:t>
            </w:r>
          </w:p>
        </w:tc>
        <w:tc>
          <w:tcPr>
            <w:tcW w:w="1944" w:type="dxa"/>
          </w:tcPr>
          <w:p w14:paraId="1B149C9C"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b/>
                <w:bCs/>
                <w:sz w:val="18"/>
                <w:szCs w:val="18"/>
                <w:lang w:val="en-GB"/>
              </w:rPr>
            </w:pPr>
            <w:r w:rsidRPr="00B971F0">
              <w:rPr>
                <w:rFonts w:eastAsia="Calibri" w:cstheme="minorHAnsi"/>
                <w:sz w:val="18"/>
                <w:szCs w:val="18"/>
              </w:rPr>
              <w:t>2%</w:t>
            </w:r>
          </w:p>
        </w:tc>
        <w:tc>
          <w:tcPr>
            <w:tcW w:w="1920" w:type="dxa"/>
          </w:tcPr>
          <w:p w14:paraId="00C8D834"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b/>
                <w:bCs/>
                <w:sz w:val="18"/>
                <w:szCs w:val="18"/>
                <w:lang w:val="en-GB"/>
              </w:rPr>
            </w:pPr>
            <w:r w:rsidRPr="00B971F0">
              <w:rPr>
                <w:rFonts w:eastAsia="Calibri" w:cstheme="minorHAnsi"/>
                <w:sz w:val="18"/>
                <w:szCs w:val="18"/>
              </w:rPr>
              <w:t>2%</w:t>
            </w:r>
          </w:p>
        </w:tc>
      </w:tr>
      <w:tr w:rsidR="00CD5D9D" w:rsidRPr="00E03525" w14:paraId="2B982368"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09F43F9E" w14:textId="77777777" w:rsidR="00CD5D9D" w:rsidRPr="002F12C2" w:rsidRDefault="00CD5D9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Carcinogenic, Category 1A or 1B (H350)</w:t>
            </w:r>
            <w:r w:rsidRPr="002F12C2">
              <w:rPr>
                <w:rFonts w:eastAsia="Calibri" w:cstheme="minorHAnsi"/>
                <w:b w:val="0"/>
                <w:bCs w:val="0"/>
                <w:color w:val="FF0000"/>
                <w:sz w:val="18"/>
                <w:szCs w:val="18"/>
                <w:lang w:val="en-GB"/>
              </w:rPr>
              <w:t xml:space="preserve"> U</w:t>
            </w:r>
          </w:p>
        </w:tc>
        <w:tc>
          <w:tcPr>
            <w:tcW w:w="1944" w:type="dxa"/>
          </w:tcPr>
          <w:p w14:paraId="7A3948EE"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02AFC152"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CD5D9D" w:rsidRPr="00E03525" w14:paraId="1BAABBAB"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0693249A" w14:textId="77777777" w:rsidR="00CD5D9D" w:rsidRPr="00E03525" w:rsidRDefault="00CD5D9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Carcinogenic, Category 2 (H351)</w:t>
            </w:r>
            <w:r>
              <w:rPr>
                <w:rFonts w:eastAsia="Calibri" w:cstheme="minorHAnsi"/>
                <w:b w:val="0"/>
                <w:bCs w:val="0"/>
                <w:sz w:val="18"/>
                <w:szCs w:val="18"/>
              </w:rPr>
              <w:t xml:space="preserve"> </w:t>
            </w:r>
            <w:r w:rsidRPr="00F3142B">
              <w:rPr>
                <w:rFonts w:eastAsia="Calibri" w:cstheme="minorHAnsi"/>
                <w:b w:val="0"/>
                <w:bCs w:val="0"/>
                <w:color w:val="FF0000"/>
                <w:sz w:val="18"/>
                <w:szCs w:val="18"/>
              </w:rPr>
              <w:t>R</w:t>
            </w:r>
          </w:p>
        </w:tc>
        <w:tc>
          <w:tcPr>
            <w:tcW w:w="1944" w:type="dxa"/>
          </w:tcPr>
          <w:p w14:paraId="55EFEDED"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70878FF6"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CD5D9D" w:rsidRPr="00E03525" w14:paraId="42AE5BC3"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7FEE46CA" w14:textId="77777777" w:rsidR="00CD5D9D" w:rsidRPr="002F12C2" w:rsidRDefault="00CD5D9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Mutagenic, Category 1A or 1B (H340)</w:t>
            </w:r>
            <w:r w:rsidRPr="002F12C2">
              <w:rPr>
                <w:rFonts w:eastAsia="Calibri" w:cstheme="minorHAnsi"/>
                <w:b w:val="0"/>
                <w:bCs w:val="0"/>
                <w:color w:val="FF0000"/>
                <w:sz w:val="18"/>
                <w:szCs w:val="18"/>
                <w:lang w:val="en-GB"/>
              </w:rPr>
              <w:t xml:space="preserve"> U</w:t>
            </w:r>
          </w:p>
        </w:tc>
        <w:tc>
          <w:tcPr>
            <w:tcW w:w="1944" w:type="dxa"/>
          </w:tcPr>
          <w:p w14:paraId="731EB202"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7B9FF607"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CD5D9D" w:rsidRPr="00E03525" w14:paraId="32B05C09"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36030D00" w14:textId="77777777" w:rsidR="00CD5D9D" w:rsidRPr="00E03525" w:rsidRDefault="00CD5D9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lastRenderedPageBreak/>
              <w:t>Mutagenic, Category 2 (H341)</w:t>
            </w:r>
            <w:r>
              <w:rPr>
                <w:rFonts w:eastAsia="Calibri" w:cstheme="minorHAnsi"/>
                <w:b w:val="0"/>
                <w:bCs w:val="0"/>
                <w:sz w:val="18"/>
                <w:szCs w:val="18"/>
              </w:rPr>
              <w:t xml:space="preserve"> </w:t>
            </w:r>
            <w:r w:rsidRPr="00F3142B">
              <w:rPr>
                <w:rFonts w:eastAsia="Calibri" w:cstheme="minorHAnsi"/>
                <w:b w:val="0"/>
                <w:bCs w:val="0"/>
                <w:color w:val="FF0000"/>
                <w:sz w:val="18"/>
                <w:szCs w:val="18"/>
              </w:rPr>
              <w:t>R</w:t>
            </w:r>
          </w:p>
        </w:tc>
        <w:tc>
          <w:tcPr>
            <w:tcW w:w="1944" w:type="dxa"/>
          </w:tcPr>
          <w:p w14:paraId="2E168594"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310F4AAB"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CD5D9D" w:rsidRPr="00E03525" w14:paraId="07B033E8"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32C79DE9" w14:textId="77777777" w:rsidR="00CD5D9D" w:rsidRPr="002F12C2" w:rsidRDefault="00CD5D9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 xml:space="preserve">Reproductive toxicity, Category 1A or 1B (H360) </w:t>
            </w:r>
            <w:r w:rsidRPr="002F12C2">
              <w:rPr>
                <w:rFonts w:eastAsia="Calibri" w:cstheme="minorHAnsi"/>
                <w:b w:val="0"/>
                <w:bCs w:val="0"/>
                <w:color w:val="FF0000"/>
                <w:sz w:val="18"/>
                <w:szCs w:val="18"/>
                <w:lang w:val="en-GB"/>
              </w:rPr>
              <w:t>U</w:t>
            </w:r>
          </w:p>
        </w:tc>
        <w:tc>
          <w:tcPr>
            <w:tcW w:w="1944" w:type="dxa"/>
          </w:tcPr>
          <w:p w14:paraId="2F01C8EA"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0,3%</w:t>
            </w:r>
          </w:p>
        </w:tc>
        <w:tc>
          <w:tcPr>
            <w:tcW w:w="1920" w:type="dxa"/>
          </w:tcPr>
          <w:p w14:paraId="7285879B"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0,03%</w:t>
            </w:r>
          </w:p>
        </w:tc>
      </w:tr>
      <w:tr w:rsidR="00CD5D9D" w:rsidRPr="00E03525" w14:paraId="776F0FEE"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0DC402A8" w14:textId="77777777" w:rsidR="00CD5D9D" w:rsidRPr="00F33F38" w:rsidRDefault="00CD5D9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Reproductive toxicity, Category 2 (H361)</w:t>
            </w:r>
            <w:r w:rsidRPr="00F33F38">
              <w:rPr>
                <w:rFonts w:eastAsia="Calibri" w:cstheme="minorHAnsi"/>
                <w:b w:val="0"/>
                <w:bCs w:val="0"/>
                <w:sz w:val="18"/>
                <w:szCs w:val="18"/>
                <w:lang w:val="en-GB"/>
              </w:rPr>
              <w:t xml:space="preserve"> </w:t>
            </w:r>
            <w:r w:rsidRPr="00F33F38">
              <w:rPr>
                <w:rFonts w:eastAsia="Calibri" w:cstheme="minorHAnsi"/>
                <w:b w:val="0"/>
                <w:bCs w:val="0"/>
                <w:color w:val="FF0000"/>
                <w:sz w:val="18"/>
                <w:szCs w:val="18"/>
                <w:lang w:val="en-GB"/>
              </w:rPr>
              <w:t>R</w:t>
            </w:r>
          </w:p>
        </w:tc>
        <w:tc>
          <w:tcPr>
            <w:tcW w:w="1944" w:type="dxa"/>
          </w:tcPr>
          <w:p w14:paraId="33A6A36D"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2%</w:t>
            </w:r>
          </w:p>
        </w:tc>
        <w:tc>
          <w:tcPr>
            <w:tcW w:w="1920" w:type="dxa"/>
          </w:tcPr>
          <w:p w14:paraId="1AD84F83"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0,3%</w:t>
            </w:r>
          </w:p>
        </w:tc>
      </w:tr>
      <w:tr w:rsidR="00CD5D9D" w:rsidRPr="00E03525" w14:paraId="171A5B16"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7AC31844" w14:textId="77777777" w:rsidR="00CD5D9D" w:rsidRPr="00F33F38" w:rsidRDefault="00CD5D9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Reproductive toxicity, effects on or via lactation (H362)</w:t>
            </w:r>
            <w:r w:rsidRPr="00F33F38">
              <w:rPr>
                <w:rFonts w:eastAsia="Calibri" w:cstheme="minorHAnsi"/>
                <w:b w:val="0"/>
                <w:bCs w:val="0"/>
                <w:sz w:val="18"/>
                <w:szCs w:val="18"/>
                <w:lang w:val="en-GB"/>
              </w:rPr>
              <w:t xml:space="preserve"> </w:t>
            </w:r>
            <w:r w:rsidRPr="00F33F38">
              <w:rPr>
                <w:rFonts w:eastAsia="Calibri" w:cstheme="minorHAnsi"/>
                <w:b w:val="0"/>
                <w:bCs w:val="0"/>
                <w:color w:val="FF0000"/>
                <w:sz w:val="18"/>
                <w:szCs w:val="18"/>
                <w:lang w:val="en-GB"/>
              </w:rPr>
              <w:t>R</w:t>
            </w:r>
          </w:p>
        </w:tc>
        <w:tc>
          <w:tcPr>
            <w:tcW w:w="1944" w:type="dxa"/>
          </w:tcPr>
          <w:p w14:paraId="2986DDD1"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0,3%</w:t>
            </w:r>
          </w:p>
        </w:tc>
        <w:tc>
          <w:tcPr>
            <w:tcW w:w="1920" w:type="dxa"/>
          </w:tcPr>
          <w:p w14:paraId="35F8712B"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0,03%</w:t>
            </w:r>
          </w:p>
        </w:tc>
      </w:tr>
      <w:tr w:rsidR="00CD5D9D" w:rsidRPr="00E03525" w14:paraId="582B72F3"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69251403" w14:textId="77777777" w:rsidR="00CD5D9D" w:rsidRPr="00BF455E" w:rsidRDefault="00CD5D9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Endocrine disruptors</w:t>
            </w:r>
            <w:r>
              <w:rPr>
                <w:rFonts w:eastAsia="Calibri" w:cs="Open Sans Light"/>
                <w:b w:val="0"/>
                <w:sz w:val="18"/>
                <w:szCs w:val="18"/>
                <w:lang w:val="en-GB"/>
              </w:rPr>
              <w:t xml:space="preserve"> according to the SIN-list or Candidate list</w:t>
            </w:r>
            <w:r w:rsidRPr="00E03525">
              <w:rPr>
                <w:rFonts w:eastAsia="Calibri" w:cs="Open Sans Light"/>
                <w:b w:val="0"/>
                <w:sz w:val="18"/>
                <w:szCs w:val="18"/>
                <w:lang w:val="en-GB"/>
              </w:rPr>
              <w:t xml:space="preserve"> </w:t>
            </w:r>
            <w:r w:rsidRPr="00E03525">
              <w:rPr>
                <w:rFonts w:eastAsia="Calibri" w:cs="Open Sans Light"/>
                <w:b w:val="0"/>
                <w:sz w:val="18"/>
                <w:szCs w:val="18"/>
                <w:vertAlign w:val="superscript"/>
                <w:lang w:val="en-GB"/>
              </w:rPr>
              <w:t>1,2</w:t>
            </w:r>
            <w:r>
              <w:rPr>
                <w:rFonts w:eastAsia="Calibri" w:cs="Open Sans Light"/>
                <w:b w:val="0"/>
                <w:sz w:val="18"/>
                <w:szCs w:val="18"/>
                <w:vertAlign w:val="superscript"/>
                <w:lang w:val="en-GB"/>
              </w:rPr>
              <w:t xml:space="preserve"> </w:t>
            </w:r>
            <w:r w:rsidRPr="00BF455E">
              <w:rPr>
                <w:rFonts w:eastAsia="Calibri" w:cstheme="minorHAnsi"/>
                <w:b w:val="0"/>
                <w:bCs w:val="0"/>
                <w:color w:val="FF0000"/>
                <w:sz w:val="18"/>
                <w:szCs w:val="18"/>
                <w:lang w:val="en-GB"/>
              </w:rPr>
              <w:t>U</w:t>
            </w:r>
          </w:p>
        </w:tc>
        <w:tc>
          <w:tcPr>
            <w:tcW w:w="1944" w:type="dxa"/>
          </w:tcPr>
          <w:p w14:paraId="4E7D99B2"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437E1D00"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CD5D9D" w:rsidRPr="00E03525" w14:paraId="0FF96190"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15E5A7FA" w14:textId="77777777" w:rsidR="00CD5D9D" w:rsidRPr="006207F8" w:rsidRDefault="00CD5D9D" w:rsidP="00C26E1F">
            <w:pPr>
              <w:spacing w:before="120" w:after="120"/>
              <w:rPr>
                <w:rFonts w:eastAsia="Calibri" w:cs="Open Sans Light"/>
                <w:b w:val="0"/>
                <w:bCs w:val="0"/>
                <w:sz w:val="18"/>
                <w:szCs w:val="18"/>
                <w:lang w:val="en-GB"/>
              </w:rPr>
            </w:pPr>
            <w:r w:rsidRPr="006207F8">
              <w:rPr>
                <w:rFonts w:eastAsia="Calibri" w:cstheme="minorHAnsi"/>
                <w:b w:val="0"/>
                <w:bCs w:val="0"/>
                <w:sz w:val="18"/>
                <w:szCs w:val="18"/>
                <w:lang w:val="en-GB"/>
              </w:rPr>
              <w:t xml:space="preserve">Endocrine disruptors for human health, category 1 (EUH380) </w:t>
            </w:r>
            <w:r w:rsidRPr="006207F8">
              <w:rPr>
                <w:rFonts w:eastAsia="Calibri" w:cstheme="minorHAnsi"/>
                <w:b w:val="0"/>
                <w:bCs w:val="0"/>
                <w:color w:val="FF0000"/>
                <w:sz w:val="18"/>
                <w:szCs w:val="18"/>
                <w:lang w:val="en-GB"/>
              </w:rPr>
              <w:t>U</w:t>
            </w:r>
          </w:p>
        </w:tc>
        <w:tc>
          <w:tcPr>
            <w:tcW w:w="1944" w:type="dxa"/>
          </w:tcPr>
          <w:p w14:paraId="2669D12D"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c>
          <w:tcPr>
            <w:tcW w:w="1920" w:type="dxa"/>
          </w:tcPr>
          <w:p w14:paraId="448A7D65"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0,01%</w:t>
            </w:r>
          </w:p>
        </w:tc>
      </w:tr>
      <w:tr w:rsidR="00CD5D9D" w:rsidRPr="00E03525" w14:paraId="587D542C"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6D208AEE" w14:textId="77777777" w:rsidR="00CD5D9D" w:rsidRPr="006207F8" w:rsidRDefault="00CD5D9D" w:rsidP="00C26E1F">
            <w:pPr>
              <w:spacing w:before="120" w:after="120"/>
              <w:rPr>
                <w:rFonts w:eastAsia="Calibri" w:cs="Open Sans Light"/>
                <w:b w:val="0"/>
                <w:bCs w:val="0"/>
                <w:sz w:val="18"/>
                <w:szCs w:val="18"/>
                <w:lang w:val="en-GB"/>
              </w:rPr>
            </w:pPr>
            <w:r w:rsidRPr="006207F8">
              <w:rPr>
                <w:rFonts w:eastAsia="Calibri" w:cstheme="minorHAnsi"/>
                <w:b w:val="0"/>
                <w:bCs w:val="0"/>
                <w:sz w:val="18"/>
                <w:szCs w:val="18"/>
                <w:lang w:val="en-GB"/>
              </w:rPr>
              <w:t xml:space="preserve">Endocrine disruptors for human health, category 2 (EUH381) </w:t>
            </w:r>
            <w:r w:rsidRPr="006207F8">
              <w:rPr>
                <w:rFonts w:eastAsia="Calibri" w:cstheme="minorHAnsi"/>
                <w:b w:val="0"/>
                <w:bCs w:val="0"/>
                <w:color w:val="FF0000"/>
                <w:sz w:val="18"/>
                <w:szCs w:val="18"/>
                <w:lang w:val="en-GB"/>
              </w:rPr>
              <w:t>R</w:t>
            </w:r>
          </w:p>
        </w:tc>
        <w:tc>
          <w:tcPr>
            <w:tcW w:w="1944" w:type="dxa"/>
          </w:tcPr>
          <w:p w14:paraId="147EC074"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1%</w:t>
            </w:r>
          </w:p>
        </w:tc>
        <w:tc>
          <w:tcPr>
            <w:tcW w:w="1920" w:type="dxa"/>
          </w:tcPr>
          <w:p w14:paraId="5DA9DC82"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r>
      <w:tr w:rsidR="00CD5D9D" w:rsidRPr="00E03525" w14:paraId="209ACBAD"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5B12F9DE" w14:textId="77777777" w:rsidR="00CD5D9D" w:rsidRPr="006207F8" w:rsidRDefault="00CD5D9D" w:rsidP="00C26E1F">
            <w:pPr>
              <w:spacing w:before="120" w:after="120"/>
              <w:rPr>
                <w:rFonts w:eastAsia="Calibri" w:cs="Open Sans Light"/>
                <w:b w:val="0"/>
                <w:bCs w:val="0"/>
                <w:sz w:val="18"/>
                <w:szCs w:val="18"/>
                <w:lang w:val="en-GB"/>
              </w:rPr>
            </w:pPr>
            <w:r w:rsidRPr="006207F8">
              <w:rPr>
                <w:rFonts w:eastAsia="Calibri" w:cstheme="minorHAnsi"/>
                <w:b w:val="0"/>
                <w:bCs w:val="0"/>
                <w:sz w:val="18"/>
                <w:szCs w:val="18"/>
                <w:lang w:val="en-GB"/>
              </w:rPr>
              <w:t xml:space="preserve">Environmental endocrine disruptors, category 1 (EH430) </w:t>
            </w:r>
            <w:r w:rsidRPr="006207F8">
              <w:rPr>
                <w:rFonts w:eastAsia="Calibri" w:cstheme="minorHAnsi"/>
                <w:b w:val="0"/>
                <w:bCs w:val="0"/>
                <w:color w:val="FF0000"/>
                <w:sz w:val="18"/>
                <w:szCs w:val="18"/>
                <w:lang w:val="en-GB"/>
              </w:rPr>
              <w:t>U</w:t>
            </w:r>
          </w:p>
        </w:tc>
        <w:tc>
          <w:tcPr>
            <w:tcW w:w="1944" w:type="dxa"/>
          </w:tcPr>
          <w:p w14:paraId="0208AA58"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c>
          <w:tcPr>
            <w:tcW w:w="1920" w:type="dxa"/>
          </w:tcPr>
          <w:p w14:paraId="217BACA4"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0,01%</w:t>
            </w:r>
          </w:p>
        </w:tc>
      </w:tr>
      <w:tr w:rsidR="00CD5D9D" w:rsidRPr="00E03525" w14:paraId="2AAFFCAF"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6D8469E3" w14:textId="77777777" w:rsidR="00CD5D9D" w:rsidRPr="006207F8" w:rsidRDefault="00CD5D9D" w:rsidP="00C26E1F">
            <w:pPr>
              <w:spacing w:before="120" w:after="120"/>
              <w:rPr>
                <w:rFonts w:eastAsia="Calibri" w:cs="Open Sans Light"/>
                <w:b w:val="0"/>
                <w:bCs w:val="0"/>
                <w:sz w:val="18"/>
                <w:szCs w:val="18"/>
                <w:lang w:val="en-GB"/>
              </w:rPr>
            </w:pPr>
            <w:r w:rsidRPr="006207F8">
              <w:rPr>
                <w:rFonts w:eastAsia="Calibri" w:cstheme="minorHAnsi"/>
                <w:b w:val="0"/>
                <w:bCs w:val="0"/>
                <w:sz w:val="18"/>
                <w:szCs w:val="18"/>
                <w:lang w:val="en-GB"/>
              </w:rPr>
              <w:t xml:space="preserve">Endocrine disruptors for the environment, category 2 (EUH431) </w:t>
            </w:r>
            <w:r w:rsidRPr="006207F8">
              <w:rPr>
                <w:rFonts w:eastAsia="Calibri" w:cstheme="minorHAnsi"/>
                <w:b w:val="0"/>
                <w:bCs w:val="0"/>
                <w:color w:val="FF0000"/>
                <w:sz w:val="18"/>
                <w:szCs w:val="18"/>
                <w:lang w:val="en-GB"/>
              </w:rPr>
              <w:t>R</w:t>
            </w:r>
          </w:p>
        </w:tc>
        <w:tc>
          <w:tcPr>
            <w:tcW w:w="1944" w:type="dxa"/>
          </w:tcPr>
          <w:p w14:paraId="0BDF1298"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1%</w:t>
            </w:r>
          </w:p>
        </w:tc>
        <w:tc>
          <w:tcPr>
            <w:tcW w:w="1920" w:type="dxa"/>
          </w:tcPr>
          <w:p w14:paraId="07D8FEB4"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r>
      <w:tr w:rsidR="00CD5D9D" w:rsidRPr="00E03525" w14:paraId="43BF1D47"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3C7D8F61" w14:textId="77777777" w:rsidR="00CD5D9D" w:rsidRPr="00E03525" w:rsidRDefault="00CD5D9D" w:rsidP="00C26E1F">
            <w:pPr>
              <w:spacing w:before="120" w:after="120"/>
              <w:rPr>
                <w:rFonts w:eastAsia="Calibri" w:cs="Open Sans Light"/>
                <w:sz w:val="18"/>
                <w:szCs w:val="18"/>
                <w:lang w:val="en-GB"/>
              </w:rPr>
            </w:pPr>
            <w:r w:rsidRPr="00B9471B">
              <w:rPr>
                <w:rFonts w:eastAsia="Calibri" w:cstheme="minorHAnsi"/>
                <w:b w:val="0"/>
                <w:bCs w:val="0"/>
                <w:sz w:val="18"/>
                <w:szCs w:val="18"/>
              </w:rPr>
              <w:t xml:space="preserve">PBT </w:t>
            </w:r>
            <w:r>
              <w:rPr>
                <w:rFonts w:eastAsia="Calibri" w:cstheme="minorHAnsi"/>
                <w:b w:val="0"/>
                <w:bCs w:val="0"/>
                <w:sz w:val="18"/>
                <w:szCs w:val="18"/>
              </w:rPr>
              <w:t>substances</w:t>
            </w:r>
            <w:r w:rsidRPr="00B9471B">
              <w:rPr>
                <w:rFonts w:eastAsia="Calibri" w:cstheme="minorHAnsi"/>
                <w:b w:val="0"/>
                <w:bCs w:val="0"/>
                <w:sz w:val="18"/>
                <w:szCs w:val="18"/>
              </w:rPr>
              <w:t xml:space="preserve"> (EUH440) </w:t>
            </w:r>
            <w:r w:rsidRPr="00B9471B">
              <w:rPr>
                <w:rFonts w:eastAsia="Calibri" w:cstheme="minorHAnsi"/>
                <w:b w:val="0"/>
                <w:bCs w:val="0"/>
                <w:color w:val="FF0000"/>
                <w:sz w:val="18"/>
                <w:szCs w:val="18"/>
              </w:rPr>
              <w:t>U</w:t>
            </w:r>
          </w:p>
        </w:tc>
        <w:tc>
          <w:tcPr>
            <w:tcW w:w="1944" w:type="dxa"/>
          </w:tcPr>
          <w:p w14:paraId="37F252DB"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c>
          <w:tcPr>
            <w:tcW w:w="1920" w:type="dxa"/>
          </w:tcPr>
          <w:p w14:paraId="6661747F"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0,01%</w:t>
            </w:r>
          </w:p>
        </w:tc>
      </w:tr>
      <w:tr w:rsidR="00CD5D9D" w:rsidRPr="00E03525" w14:paraId="04556990"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15D31146" w14:textId="77777777" w:rsidR="00CD5D9D" w:rsidRPr="00E03525" w:rsidRDefault="00CD5D9D" w:rsidP="00C26E1F">
            <w:pPr>
              <w:spacing w:before="120" w:after="120"/>
              <w:rPr>
                <w:rFonts w:eastAsia="Calibri" w:cs="Open Sans Light"/>
                <w:sz w:val="18"/>
                <w:szCs w:val="18"/>
                <w:lang w:val="en-GB"/>
              </w:rPr>
            </w:pPr>
            <w:r w:rsidRPr="00B9471B">
              <w:rPr>
                <w:rFonts w:eastAsia="Calibri" w:cstheme="minorHAnsi"/>
                <w:b w:val="0"/>
                <w:bCs w:val="0"/>
                <w:sz w:val="18"/>
                <w:szCs w:val="18"/>
              </w:rPr>
              <w:t>vPvB</w:t>
            </w:r>
            <w:r>
              <w:rPr>
                <w:rFonts w:eastAsia="Calibri" w:cstheme="minorHAnsi"/>
                <w:b w:val="0"/>
                <w:bCs w:val="0"/>
                <w:sz w:val="18"/>
                <w:szCs w:val="18"/>
              </w:rPr>
              <w:t xml:space="preserve"> substances</w:t>
            </w:r>
            <w:r w:rsidRPr="00B9471B">
              <w:rPr>
                <w:rFonts w:eastAsia="Calibri" w:cstheme="minorHAnsi"/>
                <w:b w:val="0"/>
                <w:bCs w:val="0"/>
                <w:sz w:val="18"/>
                <w:szCs w:val="18"/>
              </w:rPr>
              <w:t xml:space="preserve"> (EUH441) </w:t>
            </w:r>
            <w:r w:rsidRPr="00B9471B">
              <w:rPr>
                <w:rFonts w:eastAsia="Calibri" w:cstheme="minorHAnsi"/>
                <w:b w:val="0"/>
                <w:bCs w:val="0"/>
                <w:color w:val="FF0000"/>
                <w:sz w:val="18"/>
                <w:szCs w:val="18"/>
              </w:rPr>
              <w:t>U</w:t>
            </w:r>
          </w:p>
        </w:tc>
        <w:tc>
          <w:tcPr>
            <w:tcW w:w="1944" w:type="dxa"/>
          </w:tcPr>
          <w:p w14:paraId="5D4A7428"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c>
          <w:tcPr>
            <w:tcW w:w="1920" w:type="dxa"/>
          </w:tcPr>
          <w:p w14:paraId="0C57188C"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0,01%</w:t>
            </w:r>
          </w:p>
        </w:tc>
      </w:tr>
      <w:tr w:rsidR="00CD5D9D" w:rsidRPr="00E03525" w14:paraId="28FDA1C7"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5BBF5D5A" w14:textId="77777777" w:rsidR="00CD5D9D" w:rsidRPr="00F33F38" w:rsidRDefault="00CD5D9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 xml:space="preserve">PBT and/or vPvB substances </w:t>
            </w:r>
            <w:r>
              <w:rPr>
                <w:rFonts w:eastAsia="Calibri" w:cs="Open Sans Light"/>
                <w:b w:val="0"/>
                <w:sz w:val="18"/>
                <w:szCs w:val="18"/>
                <w:vertAlign w:val="superscript"/>
                <w:lang w:val="en-GB"/>
              </w:rPr>
              <w:t>3,4</w:t>
            </w:r>
            <w:r w:rsidRPr="00F33F38">
              <w:rPr>
                <w:rFonts w:eastAsia="Calibri" w:cstheme="minorHAnsi"/>
                <w:b w:val="0"/>
                <w:bCs w:val="0"/>
                <w:color w:val="FF0000"/>
                <w:sz w:val="18"/>
                <w:szCs w:val="18"/>
                <w:lang w:val="en-GB"/>
              </w:rPr>
              <w:t xml:space="preserve"> U</w:t>
            </w:r>
          </w:p>
        </w:tc>
        <w:tc>
          <w:tcPr>
            <w:tcW w:w="1944" w:type="dxa"/>
          </w:tcPr>
          <w:p w14:paraId="576D2DB2"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127EE400"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CD5D9D" w:rsidRPr="009B06CB" w14:paraId="4B9949D1"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2534179A" w14:textId="77777777" w:rsidR="00CD5D9D" w:rsidRPr="009B06CB" w:rsidRDefault="00CD5D9D" w:rsidP="00C26E1F">
            <w:pPr>
              <w:spacing w:before="120" w:after="120"/>
              <w:rPr>
                <w:rFonts w:eastAsia="Calibri" w:cs="Open Sans Light"/>
                <w:b w:val="0"/>
                <w:bCs w:val="0"/>
                <w:sz w:val="18"/>
                <w:szCs w:val="18"/>
                <w:lang w:val="en-GB"/>
              </w:rPr>
            </w:pPr>
            <w:r w:rsidRPr="009B06CB">
              <w:rPr>
                <w:rFonts w:eastAsia="Calibri" w:cs="Open Sans Light"/>
                <w:b w:val="0"/>
                <w:bCs w:val="0"/>
                <w:sz w:val="18"/>
                <w:szCs w:val="18"/>
                <w:lang w:val="en-GB"/>
              </w:rPr>
              <w:t>Potential vPvB and PBT substances</w:t>
            </w:r>
            <w:r>
              <w:rPr>
                <w:rFonts w:eastAsia="Calibri" w:cs="Open Sans Light"/>
                <w:b w:val="0"/>
                <w:bCs w:val="0"/>
                <w:sz w:val="18"/>
                <w:szCs w:val="18"/>
                <w:vertAlign w:val="superscript"/>
                <w:lang w:val="en-GB"/>
              </w:rPr>
              <w:t>3</w:t>
            </w:r>
            <w:r w:rsidRPr="009B06CB">
              <w:rPr>
                <w:rFonts w:eastAsia="Calibri" w:cs="Open Sans Light"/>
                <w:b w:val="0"/>
                <w:bCs w:val="0"/>
                <w:sz w:val="18"/>
                <w:szCs w:val="18"/>
                <w:vertAlign w:val="superscript"/>
                <w:lang w:val="en-GB"/>
              </w:rPr>
              <w:t xml:space="preserve"> </w:t>
            </w:r>
            <w:r w:rsidRPr="006207F8">
              <w:rPr>
                <w:rFonts w:eastAsia="Calibri" w:cstheme="minorHAnsi"/>
                <w:b w:val="0"/>
                <w:bCs w:val="0"/>
                <w:color w:val="FF0000"/>
                <w:sz w:val="18"/>
                <w:szCs w:val="18"/>
                <w:lang w:val="en-GB"/>
              </w:rPr>
              <w:t>R</w:t>
            </w:r>
          </w:p>
        </w:tc>
        <w:tc>
          <w:tcPr>
            <w:tcW w:w="1944" w:type="dxa"/>
          </w:tcPr>
          <w:p w14:paraId="5A7A2D49"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1%</w:t>
            </w:r>
          </w:p>
        </w:tc>
        <w:tc>
          <w:tcPr>
            <w:tcW w:w="1920" w:type="dxa"/>
          </w:tcPr>
          <w:p w14:paraId="1C282828"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0.1</w:t>
            </w:r>
            <w:r>
              <w:rPr>
                <w:rFonts w:eastAsia="Calibri" w:cs="Open Sans Light"/>
                <w:sz w:val="18"/>
                <w:szCs w:val="18"/>
                <w:lang w:val="en-GB"/>
              </w:rPr>
              <w:t>%</w:t>
            </w:r>
          </w:p>
        </w:tc>
      </w:tr>
      <w:tr w:rsidR="00CD5D9D" w:rsidRPr="009B06CB" w14:paraId="6694FB30"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52B1B51C" w14:textId="77777777" w:rsidR="00CD5D9D" w:rsidRPr="009B06CB" w:rsidRDefault="00CD5D9D" w:rsidP="00C26E1F">
            <w:pPr>
              <w:spacing w:before="120" w:after="120"/>
              <w:rPr>
                <w:rFonts w:eastAsia="Calibri" w:cs="Open Sans Light"/>
                <w:sz w:val="18"/>
                <w:szCs w:val="18"/>
                <w:lang w:val="en-GB"/>
              </w:rPr>
            </w:pPr>
            <w:r w:rsidRPr="00B9471B">
              <w:rPr>
                <w:rFonts w:eastAsia="Calibri" w:cstheme="minorHAnsi"/>
                <w:b w:val="0"/>
                <w:bCs w:val="0"/>
                <w:sz w:val="18"/>
                <w:szCs w:val="18"/>
              </w:rPr>
              <w:t xml:space="preserve">PMT ämnen (EUH450) </w:t>
            </w:r>
            <w:r w:rsidRPr="00B9471B">
              <w:rPr>
                <w:rFonts w:eastAsia="Calibri" w:cstheme="minorHAnsi"/>
                <w:b w:val="0"/>
                <w:bCs w:val="0"/>
                <w:color w:val="FF0000"/>
                <w:sz w:val="18"/>
                <w:szCs w:val="18"/>
              </w:rPr>
              <w:t>U</w:t>
            </w:r>
          </w:p>
        </w:tc>
        <w:tc>
          <w:tcPr>
            <w:tcW w:w="1944" w:type="dxa"/>
          </w:tcPr>
          <w:p w14:paraId="067DD961" w14:textId="77777777" w:rsidR="00CD5D9D" w:rsidRPr="009B06CB"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c>
          <w:tcPr>
            <w:tcW w:w="1920" w:type="dxa"/>
          </w:tcPr>
          <w:p w14:paraId="2509086D" w14:textId="77777777" w:rsidR="00CD5D9D" w:rsidRPr="009B06CB"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0,01%</w:t>
            </w:r>
          </w:p>
        </w:tc>
      </w:tr>
      <w:tr w:rsidR="00CD5D9D" w:rsidRPr="009B06CB" w14:paraId="3F9D5706"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7C75461D" w14:textId="77777777" w:rsidR="00CD5D9D" w:rsidRPr="009B06CB" w:rsidRDefault="00CD5D9D" w:rsidP="00C26E1F">
            <w:pPr>
              <w:spacing w:before="120" w:after="120"/>
              <w:rPr>
                <w:rFonts w:eastAsia="Calibri" w:cs="Open Sans Light"/>
                <w:sz w:val="18"/>
                <w:szCs w:val="18"/>
                <w:lang w:val="en-GB"/>
              </w:rPr>
            </w:pPr>
            <w:r w:rsidRPr="00B9471B">
              <w:rPr>
                <w:rFonts w:eastAsia="Calibri" w:cstheme="minorHAnsi"/>
                <w:b w:val="0"/>
                <w:bCs w:val="0"/>
                <w:sz w:val="18"/>
                <w:szCs w:val="18"/>
              </w:rPr>
              <w:t xml:space="preserve">vPvM ämnen (EUH451) </w:t>
            </w:r>
            <w:r w:rsidRPr="00B9471B">
              <w:rPr>
                <w:rFonts w:eastAsia="Calibri" w:cstheme="minorHAnsi"/>
                <w:b w:val="0"/>
                <w:bCs w:val="0"/>
                <w:color w:val="FF0000"/>
                <w:sz w:val="18"/>
                <w:szCs w:val="18"/>
              </w:rPr>
              <w:t>U</w:t>
            </w:r>
          </w:p>
        </w:tc>
        <w:tc>
          <w:tcPr>
            <w:tcW w:w="1944" w:type="dxa"/>
          </w:tcPr>
          <w:p w14:paraId="3A0FB308" w14:textId="77777777" w:rsidR="00CD5D9D" w:rsidRPr="009B06CB"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c>
          <w:tcPr>
            <w:tcW w:w="1920" w:type="dxa"/>
          </w:tcPr>
          <w:p w14:paraId="07541459" w14:textId="77777777" w:rsidR="00CD5D9D" w:rsidRPr="009B06CB"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0,01%</w:t>
            </w:r>
          </w:p>
        </w:tc>
      </w:tr>
      <w:tr w:rsidR="00CD5D9D" w:rsidRPr="009B06CB" w14:paraId="12B69829"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12205FF8" w14:textId="77777777" w:rsidR="00CD5D9D" w:rsidRPr="009D5E1F" w:rsidRDefault="00CD5D9D" w:rsidP="00C26E1F">
            <w:pPr>
              <w:spacing w:before="120" w:after="120"/>
              <w:rPr>
                <w:rFonts w:eastAsia="Calibri" w:cs="Open Sans Light"/>
                <w:sz w:val="18"/>
                <w:szCs w:val="18"/>
              </w:rPr>
            </w:pPr>
            <w:r w:rsidRPr="007C5FDB">
              <w:rPr>
                <w:rFonts w:eastAsia="Calibri" w:cstheme="minorHAnsi"/>
                <w:b w:val="0"/>
                <w:bCs w:val="0"/>
                <w:sz w:val="18"/>
                <w:szCs w:val="18"/>
              </w:rPr>
              <w:t xml:space="preserve">PMT och/eller vPvM ämnen </w:t>
            </w:r>
            <w:r>
              <w:rPr>
                <w:rFonts w:eastAsia="Calibri" w:cstheme="minorHAnsi"/>
                <w:b w:val="0"/>
                <w:bCs w:val="0"/>
                <w:sz w:val="18"/>
                <w:szCs w:val="18"/>
                <w:vertAlign w:val="superscript"/>
              </w:rPr>
              <w:t xml:space="preserve">3,4 </w:t>
            </w:r>
            <w:r>
              <w:rPr>
                <w:rFonts w:eastAsia="Calibri" w:cstheme="minorHAnsi"/>
                <w:b w:val="0"/>
                <w:bCs w:val="0"/>
                <w:color w:val="FF0000"/>
                <w:sz w:val="18"/>
                <w:szCs w:val="18"/>
              </w:rPr>
              <w:t>U</w:t>
            </w:r>
          </w:p>
        </w:tc>
        <w:tc>
          <w:tcPr>
            <w:tcW w:w="1944" w:type="dxa"/>
          </w:tcPr>
          <w:p w14:paraId="7F0E57F3" w14:textId="77777777" w:rsidR="00CD5D9D" w:rsidRPr="009B06CB"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71F0">
              <w:rPr>
                <w:rFonts w:eastAsia="Calibri" w:cstheme="minorHAnsi"/>
                <w:sz w:val="18"/>
                <w:szCs w:val="18"/>
              </w:rPr>
              <w:t>0,1%</w:t>
            </w:r>
          </w:p>
        </w:tc>
        <w:tc>
          <w:tcPr>
            <w:tcW w:w="1920" w:type="dxa"/>
          </w:tcPr>
          <w:p w14:paraId="64510195" w14:textId="77777777" w:rsidR="00CD5D9D" w:rsidRPr="009B06CB"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71F0">
              <w:rPr>
                <w:rFonts w:eastAsia="Calibri" w:cstheme="minorHAnsi"/>
                <w:sz w:val="18"/>
                <w:szCs w:val="18"/>
              </w:rPr>
              <w:t>0,01%</w:t>
            </w:r>
          </w:p>
        </w:tc>
      </w:tr>
      <w:tr w:rsidR="00CD5D9D" w:rsidRPr="00E03525" w14:paraId="02D9B31E"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01F80702" w14:textId="77777777" w:rsidR="00CD5D9D" w:rsidRPr="009E7C56" w:rsidRDefault="00CD5D9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Ozone depleting substances (EUH 059, H420)</w:t>
            </w:r>
            <w:r>
              <w:rPr>
                <w:rFonts w:eastAsia="Calibri" w:cs="Open Sans Light"/>
                <w:b w:val="0"/>
                <w:sz w:val="18"/>
                <w:szCs w:val="18"/>
                <w:lang w:val="en-GB"/>
              </w:rPr>
              <w:t xml:space="preserve"> </w:t>
            </w:r>
            <w:r w:rsidRPr="009E7C56">
              <w:rPr>
                <w:rFonts w:eastAsia="Calibri" w:cstheme="minorHAnsi"/>
                <w:b w:val="0"/>
                <w:bCs w:val="0"/>
                <w:color w:val="FF0000"/>
                <w:sz w:val="18"/>
                <w:szCs w:val="18"/>
                <w:lang w:val="en-GB"/>
              </w:rPr>
              <w:t>U</w:t>
            </w:r>
          </w:p>
        </w:tc>
        <w:tc>
          <w:tcPr>
            <w:tcW w:w="1944" w:type="dxa"/>
          </w:tcPr>
          <w:p w14:paraId="23318E5A"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3F2ED622"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CD5D9D" w:rsidRPr="00E03525" w14:paraId="46870543"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74B9346D" w14:textId="77777777" w:rsidR="00CD5D9D" w:rsidRPr="009E7C56" w:rsidRDefault="00CD5D9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Sensitisation, respiratory category 1A (H334)</w:t>
            </w:r>
            <w:r>
              <w:rPr>
                <w:rFonts w:eastAsia="Calibri" w:cs="Open Sans Light"/>
                <w:b w:val="0"/>
                <w:sz w:val="18"/>
                <w:szCs w:val="18"/>
                <w:lang w:val="en-GB"/>
              </w:rPr>
              <w:t xml:space="preserve"> </w:t>
            </w:r>
            <w:r w:rsidRPr="009E7C56">
              <w:rPr>
                <w:rFonts w:eastAsia="Calibri" w:cstheme="minorHAnsi"/>
                <w:b w:val="0"/>
                <w:bCs w:val="0"/>
                <w:color w:val="FF0000"/>
                <w:sz w:val="18"/>
                <w:szCs w:val="18"/>
                <w:lang w:val="en-GB"/>
              </w:rPr>
              <w:t>U</w:t>
            </w:r>
          </w:p>
        </w:tc>
        <w:tc>
          <w:tcPr>
            <w:tcW w:w="1944" w:type="dxa"/>
          </w:tcPr>
          <w:p w14:paraId="001D3217"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c>
          <w:tcPr>
            <w:tcW w:w="1920" w:type="dxa"/>
          </w:tcPr>
          <w:p w14:paraId="7B17438A"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0,01%</w:t>
            </w:r>
          </w:p>
        </w:tc>
      </w:tr>
      <w:tr w:rsidR="00CD5D9D" w:rsidRPr="00E03525" w14:paraId="60109378"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44E1B46E" w14:textId="77777777" w:rsidR="00CD5D9D" w:rsidRPr="00A51EE7" w:rsidRDefault="00CD5D9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Sensitisation, respiratory category 1 or 1B (H334 solid/liquid)</w:t>
            </w:r>
            <w:r>
              <w:rPr>
                <w:rFonts w:eastAsia="Calibri" w:cs="Open Sans Light"/>
                <w:b w:val="0"/>
                <w:sz w:val="18"/>
                <w:szCs w:val="18"/>
                <w:lang w:val="en-GB"/>
              </w:rPr>
              <w:t xml:space="preserve"> </w:t>
            </w:r>
            <w:r w:rsidRPr="00A51EE7">
              <w:rPr>
                <w:rFonts w:eastAsia="Calibri" w:cstheme="minorHAnsi"/>
                <w:b w:val="0"/>
                <w:bCs w:val="0"/>
                <w:color w:val="FF0000"/>
                <w:sz w:val="18"/>
                <w:szCs w:val="18"/>
                <w:lang w:val="en-GB"/>
              </w:rPr>
              <w:t>U</w:t>
            </w:r>
          </w:p>
        </w:tc>
        <w:tc>
          <w:tcPr>
            <w:tcW w:w="1944" w:type="dxa"/>
          </w:tcPr>
          <w:p w14:paraId="21D3B8AE"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1%</w:t>
            </w:r>
          </w:p>
        </w:tc>
        <w:tc>
          <w:tcPr>
            <w:tcW w:w="1920" w:type="dxa"/>
          </w:tcPr>
          <w:p w14:paraId="5260A115"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r>
      <w:tr w:rsidR="00CD5D9D" w:rsidRPr="00E03525" w14:paraId="2DC07AF3"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76F6518F" w14:textId="77777777" w:rsidR="00CD5D9D" w:rsidRPr="002F12C2" w:rsidRDefault="00CD5D9D" w:rsidP="00C26E1F">
            <w:pPr>
              <w:spacing w:before="120" w:after="120"/>
              <w:rPr>
                <w:rFonts w:eastAsia="Calibri" w:cs="Open Sans Light"/>
                <w:sz w:val="18"/>
                <w:szCs w:val="18"/>
                <w:lang w:val="en-GB"/>
              </w:rPr>
            </w:pPr>
            <w:r w:rsidRPr="00E03525">
              <w:rPr>
                <w:rFonts w:eastAsia="Calibri" w:cs="Open Sans Light"/>
                <w:b w:val="0"/>
                <w:sz w:val="18"/>
                <w:szCs w:val="18"/>
                <w:lang w:val="en-GB"/>
              </w:rPr>
              <w:t>Sensitisation, respiratory category 1 or 1B (H334 gas)</w:t>
            </w:r>
            <w:r w:rsidRPr="002F12C2">
              <w:rPr>
                <w:rFonts w:eastAsia="Calibri" w:cstheme="minorHAnsi"/>
                <w:b w:val="0"/>
                <w:bCs w:val="0"/>
                <w:color w:val="FF0000"/>
                <w:sz w:val="18"/>
                <w:szCs w:val="18"/>
                <w:lang w:val="en-GB"/>
              </w:rPr>
              <w:t xml:space="preserve"> U</w:t>
            </w:r>
          </w:p>
        </w:tc>
        <w:tc>
          <w:tcPr>
            <w:tcW w:w="1944" w:type="dxa"/>
          </w:tcPr>
          <w:p w14:paraId="62A3DB86"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0,2%</w:t>
            </w:r>
          </w:p>
        </w:tc>
        <w:tc>
          <w:tcPr>
            <w:tcW w:w="1920" w:type="dxa"/>
          </w:tcPr>
          <w:p w14:paraId="43299831"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0,02%</w:t>
            </w:r>
          </w:p>
        </w:tc>
      </w:tr>
      <w:tr w:rsidR="00CD5D9D" w:rsidRPr="00E03525" w14:paraId="468DDFD4"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4C398C60" w14:textId="77777777" w:rsidR="00CD5D9D" w:rsidRPr="00BF455E" w:rsidRDefault="00CD5D9D" w:rsidP="00C26E1F">
            <w:pPr>
              <w:spacing w:before="120" w:after="120"/>
              <w:rPr>
                <w:rFonts w:eastAsia="Calibri" w:cs="Open Sans Light"/>
                <w:sz w:val="18"/>
                <w:szCs w:val="18"/>
                <w:lang w:val="en-GB"/>
              </w:rPr>
            </w:pPr>
            <w:r w:rsidRPr="00E03525">
              <w:rPr>
                <w:rFonts w:eastAsia="Calibri" w:cs="Open Sans Light"/>
                <w:b w:val="0"/>
                <w:sz w:val="18"/>
                <w:szCs w:val="18"/>
                <w:lang w:val="en-GB"/>
              </w:rPr>
              <w:t>Sensitisation, skin category 1A (H317)</w:t>
            </w:r>
            <w:r w:rsidRPr="00BF455E">
              <w:rPr>
                <w:rFonts w:eastAsia="Calibri" w:cstheme="minorHAnsi"/>
                <w:b w:val="0"/>
                <w:bCs w:val="0"/>
                <w:color w:val="FF0000"/>
                <w:sz w:val="18"/>
                <w:szCs w:val="18"/>
                <w:lang w:val="en-GB"/>
              </w:rPr>
              <w:t xml:space="preserve"> U</w:t>
            </w:r>
          </w:p>
        </w:tc>
        <w:tc>
          <w:tcPr>
            <w:tcW w:w="1944" w:type="dxa"/>
          </w:tcPr>
          <w:p w14:paraId="56CB1F62"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c>
          <w:tcPr>
            <w:tcW w:w="1920" w:type="dxa"/>
          </w:tcPr>
          <w:p w14:paraId="497FCAA4"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0,01%</w:t>
            </w:r>
          </w:p>
        </w:tc>
      </w:tr>
      <w:tr w:rsidR="00CD5D9D" w:rsidRPr="00E03525" w14:paraId="1F06EFDE"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4BD09138" w14:textId="77777777" w:rsidR="00CD5D9D" w:rsidRPr="00E03525" w:rsidRDefault="00CD5D9D" w:rsidP="00C26E1F">
            <w:pPr>
              <w:spacing w:before="120" w:after="120"/>
              <w:rPr>
                <w:rFonts w:eastAsia="Calibri" w:cs="Open Sans Light"/>
                <w:sz w:val="18"/>
                <w:szCs w:val="18"/>
                <w:lang w:val="en-GB"/>
              </w:rPr>
            </w:pPr>
            <w:r w:rsidRPr="00E03525">
              <w:rPr>
                <w:rFonts w:eastAsia="Calibri" w:cs="Open Sans Light"/>
                <w:b w:val="0"/>
                <w:sz w:val="18"/>
                <w:szCs w:val="18"/>
                <w:lang w:val="en-GB"/>
              </w:rPr>
              <w:lastRenderedPageBreak/>
              <w:t>Sensitisation, skin category 1 or 1B (H317)</w:t>
            </w:r>
            <w:r w:rsidRPr="006207F8">
              <w:rPr>
                <w:rFonts w:eastAsia="Calibri" w:cstheme="minorHAnsi"/>
                <w:b w:val="0"/>
                <w:bCs w:val="0"/>
                <w:sz w:val="18"/>
                <w:szCs w:val="18"/>
                <w:lang w:val="en-GB"/>
              </w:rPr>
              <w:t xml:space="preserve"> </w:t>
            </w:r>
            <w:r w:rsidRPr="006207F8">
              <w:rPr>
                <w:rFonts w:eastAsia="Calibri" w:cstheme="minorHAnsi"/>
                <w:b w:val="0"/>
                <w:bCs w:val="0"/>
                <w:color w:val="FF0000"/>
                <w:sz w:val="18"/>
                <w:szCs w:val="18"/>
                <w:lang w:val="en-GB"/>
              </w:rPr>
              <w:t>R</w:t>
            </w:r>
          </w:p>
        </w:tc>
        <w:tc>
          <w:tcPr>
            <w:tcW w:w="1944" w:type="dxa"/>
          </w:tcPr>
          <w:p w14:paraId="1B5FFCF1"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1%</w:t>
            </w:r>
          </w:p>
        </w:tc>
        <w:tc>
          <w:tcPr>
            <w:tcW w:w="1920" w:type="dxa"/>
          </w:tcPr>
          <w:p w14:paraId="4C777D18"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r>
      <w:tr w:rsidR="00CD5D9D" w:rsidRPr="00E03525" w14:paraId="5CE81471"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682CCB92" w14:textId="77777777" w:rsidR="00CD5D9D" w:rsidRPr="00E03525" w:rsidRDefault="00CD5D9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Acute toxicity, Category 1 (H300, H310, H330, H301, H311 and/or H331)</w:t>
            </w:r>
            <w:r>
              <w:rPr>
                <w:rFonts w:eastAsia="Calibri" w:cs="Open Sans Light"/>
                <w:b w:val="0"/>
                <w:sz w:val="18"/>
                <w:szCs w:val="18"/>
                <w:lang w:val="en-GB"/>
              </w:rPr>
              <w:t xml:space="preserve"> </w:t>
            </w:r>
            <w:r w:rsidRPr="00BA446D">
              <w:rPr>
                <w:rFonts w:eastAsia="Calibri" w:cs="Open Sans Light"/>
                <w:b w:val="0"/>
                <w:color w:val="FF0000"/>
                <w:sz w:val="18"/>
                <w:szCs w:val="18"/>
                <w:lang w:val="en-GB"/>
              </w:rPr>
              <w:t>H330 is R</w:t>
            </w:r>
          </w:p>
        </w:tc>
        <w:tc>
          <w:tcPr>
            <w:tcW w:w="1944" w:type="dxa"/>
          </w:tcPr>
          <w:p w14:paraId="198A9B86"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757D2457"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CD5D9D" w:rsidRPr="00E03525" w14:paraId="314264FA"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4E651030" w14:textId="77777777" w:rsidR="00CD5D9D" w:rsidRPr="00E03525" w:rsidRDefault="00CD5D9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Acute toxicity, Category 2 (H300, H310, H330, H301, H311 and/or H331)</w:t>
            </w:r>
            <w:r>
              <w:rPr>
                <w:rFonts w:eastAsia="Calibri" w:cs="Open Sans Light"/>
                <w:b w:val="0"/>
                <w:sz w:val="18"/>
                <w:szCs w:val="18"/>
                <w:lang w:val="en-GB"/>
              </w:rPr>
              <w:t xml:space="preserve"> </w:t>
            </w:r>
            <w:r w:rsidRPr="00BA446D">
              <w:rPr>
                <w:rFonts w:eastAsia="Calibri" w:cs="Open Sans Light"/>
                <w:b w:val="0"/>
                <w:color w:val="FF0000"/>
                <w:sz w:val="18"/>
                <w:szCs w:val="18"/>
                <w:lang w:val="en-GB"/>
              </w:rPr>
              <w:t>H330 is R</w:t>
            </w:r>
          </w:p>
        </w:tc>
        <w:tc>
          <w:tcPr>
            <w:tcW w:w="1944" w:type="dxa"/>
          </w:tcPr>
          <w:p w14:paraId="162AD2D0"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03E63315"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CD5D9D" w:rsidRPr="00E03525" w14:paraId="53E650BA" w14:textId="77777777" w:rsidTr="00C26E1F">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5B289513" w14:textId="77777777" w:rsidR="00CD5D9D" w:rsidRPr="00E03525" w:rsidRDefault="00CD5D9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Acute toxicity, Category 3 (H300, H310, H330, H301, H311 and/or H331)</w:t>
            </w:r>
            <w:r>
              <w:rPr>
                <w:rFonts w:eastAsia="Calibri" w:cs="Open Sans Light"/>
                <w:b w:val="0"/>
                <w:sz w:val="18"/>
                <w:szCs w:val="18"/>
                <w:lang w:val="en-GB"/>
              </w:rPr>
              <w:t xml:space="preserve"> </w:t>
            </w:r>
            <w:r w:rsidRPr="00BA446D">
              <w:rPr>
                <w:rFonts w:eastAsia="Calibri" w:cs="Open Sans Light"/>
                <w:b w:val="0"/>
                <w:color w:val="FF0000"/>
                <w:sz w:val="18"/>
                <w:szCs w:val="18"/>
                <w:lang w:val="en-GB"/>
              </w:rPr>
              <w:t>H330 is R</w:t>
            </w:r>
          </w:p>
        </w:tc>
        <w:tc>
          <w:tcPr>
            <w:tcW w:w="1944" w:type="dxa"/>
          </w:tcPr>
          <w:p w14:paraId="3EEBD3F7"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2%</w:t>
            </w:r>
          </w:p>
        </w:tc>
        <w:tc>
          <w:tcPr>
            <w:tcW w:w="1920" w:type="dxa"/>
          </w:tcPr>
          <w:p w14:paraId="782F914E"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r>
      <w:tr w:rsidR="00CD5D9D" w:rsidRPr="00E03525" w14:paraId="47D95643" w14:textId="77777777" w:rsidTr="00C26E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45B3BEEB" w14:textId="77777777" w:rsidR="00CD5D9D" w:rsidRPr="00E03525" w:rsidRDefault="00CD5D9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Specific Target Organ Toxicity – Single Exposure (STOT-SE), Category 1 (H370)</w:t>
            </w:r>
            <w:r w:rsidRPr="006207F8">
              <w:rPr>
                <w:rFonts w:eastAsia="Calibri" w:cstheme="minorHAnsi"/>
                <w:b w:val="0"/>
                <w:bCs w:val="0"/>
                <w:sz w:val="18"/>
                <w:szCs w:val="18"/>
                <w:lang w:val="en-GB"/>
              </w:rPr>
              <w:t xml:space="preserve"> </w:t>
            </w:r>
            <w:r w:rsidRPr="006207F8">
              <w:rPr>
                <w:rFonts w:eastAsia="Calibri" w:cstheme="minorHAnsi"/>
                <w:b w:val="0"/>
                <w:bCs w:val="0"/>
                <w:color w:val="FF0000"/>
                <w:sz w:val="18"/>
                <w:szCs w:val="18"/>
                <w:lang w:val="en-GB"/>
              </w:rPr>
              <w:t>R</w:t>
            </w:r>
          </w:p>
        </w:tc>
        <w:tc>
          <w:tcPr>
            <w:tcW w:w="1944" w:type="dxa"/>
          </w:tcPr>
          <w:p w14:paraId="1BB024ED"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4F854C9F"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CD5D9D" w:rsidRPr="00E03525" w14:paraId="05CA4888" w14:textId="77777777" w:rsidTr="00C26E1F">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77CF34C2" w14:textId="77777777" w:rsidR="00CD5D9D" w:rsidRPr="00E03525" w:rsidRDefault="00CD5D9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Specific Target Organ Toxicity – Repeated Exposure (STOT-RE), Category 1 (H372)</w:t>
            </w:r>
            <w:r w:rsidRPr="006207F8">
              <w:rPr>
                <w:rFonts w:eastAsia="Calibri" w:cstheme="minorHAnsi"/>
                <w:b w:val="0"/>
                <w:bCs w:val="0"/>
                <w:sz w:val="18"/>
                <w:szCs w:val="18"/>
                <w:lang w:val="en-GB"/>
              </w:rPr>
              <w:t xml:space="preserve"> </w:t>
            </w:r>
            <w:r w:rsidRPr="006207F8">
              <w:rPr>
                <w:rFonts w:eastAsia="Calibri" w:cstheme="minorHAnsi"/>
                <w:b w:val="0"/>
                <w:bCs w:val="0"/>
                <w:color w:val="FF0000"/>
                <w:sz w:val="18"/>
                <w:szCs w:val="18"/>
                <w:lang w:val="en-GB"/>
              </w:rPr>
              <w:t>R</w:t>
            </w:r>
          </w:p>
        </w:tc>
        <w:tc>
          <w:tcPr>
            <w:tcW w:w="1944" w:type="dxa"/>
          </w:tcPr>
          <w:p w14:paraId="6327F04F"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0E3AEE07"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CD5D9D" w:rsidRPr="009B06CB" w14:paraId="567637FF" w14:textId="77777777" w:rsidTr="00C26E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3C4D2F8C" w14:textId="77777777" w:rsidR="00CD5D9D" w:rsidRPr="009B06CB" w:rsidRDefault="00CD5D9D" w:rsidP="00C26E1F">
            <w:pPr>
              <w:spacing w:before="120" w:after="120"/>
              <w:rPr>
                <w:rFonts w:eastAsia="Calibri" w:cs="Open Sans Light"/>
                <w:b w:val="0"/>
                <w:bCs w:val="0"/>
                <w:sz w:val="18"/>
                <w:szCs w:val="18"/>
                <w:lang w:val="en-GB"/>
              </w:rPr>
            </w:pPr>
            <w:r w:rsidRPr="009B06CB">
              <w:rPr>
                <w:rFonts w:eastAsia="Calibri" w:cs="Open Sans Light"/>
                <w:b w:val="0"/>
                <w:bCs w:val="0"/>
                <w:sz w:val="18"/>
                <w:szCs w:val="18"/>
                <w:lang w:val="en-GB"/>
              </w:rPr>
              <w:t xml:space="preserve">Hazardous to the aquatic environment, category acute 1 (H400) </w:t>
            </w:r>
          </w:p>
        </w:tc>
        <w:tc>
          <w:tcPr>
            <w:tcW w:w="1944" w:type="dxa"/>
          </w:tcPr>
          <w:p w14:paraId="7825D2CA" w14:textId="77777777" w:rsidR="00CD5D9D" w:rsidRPr="009B06CB"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2%</w:t>
            </w:r>
          </w:p>
        </w:tc>
        <w:tc>
          <w:tcPr>
            <w:tcW w:w="1920" w:type="dxa"/>
          </w:tcPr>
          <w:p w14:paraId="5E1493C8" w14:textId="77777777" w:rsidR="00CD5D9D" w:rsidRPr="009B06CB"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2%</w:t>
            </w:r>
          </w:p>
        </w:tc>
      </w:tr>
      <w:tr w:rsidR="00CD5D9D" w:rsidRPr="00E03525" w14:paraId="1ACA8501" w14:textId="77777777" w:rsidTr="00C26E1F">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104F1166" w14:textId="77777777" w:rsidR="00CD5D9D" w:rsidRPr="00E03525" w:rsidRDefault="00CD5D9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 xml:space="preserve">Hazardous to the aquatic environment, </w:t>
            </w:r>
            <w:r>
              <w:rPr>
                <w:rFonts w:eastAsia="Calibri" w:cs="Open Sans Light"/>
                <w:b w:val="0"/>
                <w:sz w:val="18"/>
                <w:szCs w:val="18"/>
                <w:lang w:val="en-GB"/>
              </w:rPr>
              <w:t>category c</w:t>
            </w:r>
            <w:r w:rsidRPr="00E03525">
              <w:rPr>
                <w:rFonts w:eastAsia="Calibri" w:cs="Open Sans Light"/>
                <w:b w:val="0"/>
                <w:sz w:val="18"/>
                <w:szCs w:val="18"/>
                <w:lang w:val="en-GB"/>
              </w:rPr>
              <w:t>hronic 1 (H410)</w:t>
            </w:r>
            <w:r w:rsidRPr="006207F8">
              <w:rPr>
                <w:rFonts w:eastAsia="Calibri" w:cstheme="minorHAnsi"/>
                <w:b w:val="0"/>
                <w:bCs w:val="0"/>
                <w:sz w:val="18"/>
                <w:szCs w:val="18"/>
                <w:lang w:val="en-GB"/>
              </w:rPr>
              <w:t xml:space="preserve"> </w:t>
            </w:r>
            <w:r w:rsidRPr="006207F8">
              <w:rPr>
                <w:rFonts w:eastAsia="Calibri" w:cstheme="minorHAnsi"/>
                <w:b w:val="0"/>
                <w:bCs w:val="0"/>
                <w:color w:val="FF0000"/>
                <w:sz w:val="18"/>
                <w:szCs w:val="18"/>
                <w:lang w:val="en-GB"/>
              </w:rPr>
              <w:t>R</w:t>
            </w:r>
          </w:p>
        </w:tc>
        <w:tc>
          <w:tcPr>
            <w:tcW w:w="1944" w:type="dxa"/>
          </w:tcPr>
          <w:p w14:paraId="445B2EC7"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2%</w:t>
            </w:r>
          </w:p>
        </w:tc>
        <w:tc>
          <w:tcPr>
            <w:tcW w:w="1920" w:type="dxa"/>
          </w:tcPr>
          <w:p w14:paraId="791E4F06"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0,25%</w:t>
            </w:r>
          </w:p>
        </w:tc>
      </w:tr>
      <w:tr w:rsidR="00CD5D9D" w:rsidRPr="009B06CB" w14:paraId="0919718C" w14:textId="77777777" w:rsidTr="00C26E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665D3986" w14:textId="77777777" w:rsidR="00CD5D9D" w:rsidRPr="009B06CB" w:rsidRDefault="00CD5D9D" w:rsidP="00C26E1F">
            <w:pPr>
              <w:spacing w:before="120" w:after="120"/>
              <w:rPr>
                <w:rFonts w:eastAsia="Calibri" w:cs="Open Sans Light"/>
                <w:b w:val="0"/>
                <w:bCs w:val="0"/>
                <w:sz w:val="18"/>
                <w:szCs w:val="18"/>
                <w:lang w:val="en-GB"/>
              </w:rPr>
            </w:pPr>
            <w:r w:rsidRPr="009B06CB">
              <w:rPr>
                <w:rFonts w:eastAsia="Calibri" w:cs="Open Sans Light"/>
                <w:b w:val="0"/>
                <w:bCs w:val="0"/>
                <w:sz w:val="18"/>
                <w:szCs w:val="18"/>
                <w:lang w:val="en-GB"/>
              </w:rPr>
              <w:t xml:space="preserve">Hazardous to the aquatic environment, category chronic 2, 3, 4 (H411, H412, H413) </w:t>
            </w:r>
            <w:r w:rsidRPr="00BA446D">
              <w:rPr>
                <w:rFonts w:eastAsia="Calibri" w:cs="Open Sans Light"/>
                <w:b w:val="0"/>
                <w:color w:val="FF0000"/>
                <w:sz w:val="18"/>
                <w:szCs w:val="18"/>
                <w:lang w:val="en-GB"/>
              </w:rPr>
              <w:t>H</w:t>
            </w:r>
            <w:r>
              <w:rPr>
                <w:rFonts w:eastAsia="Calibri" w:cs="Open Sans Light"/>
                <w:b w:val="0"/>
                <w:color w:val="FF0000"/>
                <w:sz w:val="18"/>
                <w:szCs w:val="18"/>
                <w:lang w:val="en-GB"/>
              </w:rPr>
              <w:t>413</w:t>
            </w:r>
            <w:r w:rsidRPr="00BA446D">
              <w:rPr>
                <w:rFonts w:eastAsia="Calibri" w:cs="Open Sans Light"/>
                <w:b w:val="0"/>
                <w:color w:val="FF0000"/>
                <w:sz w:val="18"/>
                <w:szCs w:val="18"/>
                <w:lang w:val="en-GB"/>
              </w:rPr>
              <w:t xml:space="preserve"> is R</w:t>
            </w:r>
          </w:p>
        </w:tc>
        <w:tc>
          <w:tcPr>
            <w:tcW w:w="1944" w:type="dxa"/>
          </w:tcPr>
          <w:p w14:paraId="2174B26E"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2%</w:t>
            </w:r>
          </w:p>
        </w:tc>
        <w:tc>
          <w:tcPr>
            <w:tcW w:w="1920" w:type="dxa"/>
          </w:tcPr>
          <w:p w14:paraId="14EDFD41"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2%</w:t>
            </w:r>
          </w:p>
        </w:tc>
      </w:tr>
      <w:tr w:rsidR="00CD5D9D" w:rsidRPr="00E03525" w14:paraId="524D6EF8" w14:textId="77777777" w:rsidTr="00C26E1F">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3025AD8D" w14:textId="77777777" w:rsidR="00CD5D9D" w:rsidRPr="00E03525" w:rsidRDefault="00CD5D9D" w:rsidP="00C26E1F">
            <w:pPr>
              <w:spacing w:before="120" w:after="120"/>
              <w:rPr>
                <w:rFonts w:eastAsia="Calibri" w:cs="Open Sans Light"/>
                <w:b w:val="0"/>
                <w:bCs w:val="0"/>
                <w:sz w:val="18"/>
                <w:szCs w:val="18"/>
                <w:lang w:val="en-GB"/>
              </w:rPr>
            </w:pPr>
            <w:r w:rsidRPr="00E03525">
              <w:rPr>
                <w:rFonts w:eastAsia="Calibri" w:cs="Open Sans Light"/>
                <w:b w:val="0"/>
                <w:bCs w:val="0"/>
                <w:sz w:val="18"/>
                <w:szCs w:val="18"/>
                <w:lang w:val="en-GB"/>
              </w:rPr>
              <w:t>Fluorinated greenhouse gases</w:t>
            </w:r>
            <w:r>
              <w:rPr>
                <w:rFonts w:eastAsia="Calibri" w:cs="Open Sans Light"/>
                <w:b w:val="0"/>
                <w:bCs w:val="0"/>
                <w:sz w:val="18"/>
                <w:szCs w:val="18"/>
                <w:lang w:val="en-GB"/>
              </w:rPr>
              <w:t xml:space="preserve"> </w:t>
            </w:r>
            <w:r>
              <w:rPr>
                <w:rFonts w:eastAsia="Calibri" w:cstheme="minorHAnsi"/>
                <w:b w:val="0"/>
                <w:bCs w:val="0"/>
                <w:color w:val="FF0000"/>
                <w:sz w:val="18"/>
                <w:szCs w:val="18"/>
              </w:rPr>
              <w:t>U</w:t>
            </w:r>
          </w:p>
        </w:tc>
        <w:tc>
          <w:tcPr>
            <w:tcW w:w="1944" w:type="dxa"/>
          </w:tcPr>
          <w:p w14:paraId="307FBBB6"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c>
          <w:tcPr>
            <w:tcW w:w="1920" w:type="dxa"/>
          </w:tcPr>
          <w:p w14:paraId="2F510584"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0,01%</w:t>
            </w:r>
          </w:p>
        </w:tc>
      </w:tr>
      <w:tr w:rsidR="00CD5D9D" w:rsidRPr="00E03525" w14:paraId="6F998B59" w14:textId="77777777" w:rsidTr="00C26E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7FA70E03" w14:textId="77777777" w:rsidR="00CD5D9D" w:rsidRPr="00160363" w:rsidRDefault="00CD5D9D" w:rsidP="00C26E1F">
            <w:pPr>
              <w:spacing w:before="120" w:after="120"/>
              <w:rPr>
                <w:rFonts w:eastAsia="Calibri" w:cs="Open Sans Light"/>
                <w:b w:val="0"/>
                <w:sz w:val="18"/>
                <w:szCs w:val="18"/>
                <w:lang w:val="en-GB"/>
              </w:rPr>
            </w:pPr>
            <w:r w:rsidRPr="00E03525">
              <w:rPr>
                <w:rFonts w:eastAsia="Calibri" w:cs="Open Sans Light"/>
                <w:b w:val="0"/>
                <w:color w:val="000000"/>
                <w:sz w:val="18"/>
                <w:szCs w:val="18"/>
                <w:lang w:val="en-GB"/>
              </w:rPr>
              <w:t>Pure or compounds of lead (Pb)</w:t>
            </w:r>
            <w:r w:rsidRPr="00160363">
              <w:rPr>
                <w:rFonts w:eastAsia="Calibri" w:cstheme="minorHAnsi"/>
                <w:b w:val="0"/>
                <w:bCs w:val="0"/>
                <w:color w:val="FF0000"/>
                <w:sz w:val="18"/>
                <w:szCs w:val="18"/>
                <w:lang w:val="en-GB"/>
              </w:rPr>
              <w:t xml:space="preserve"> U</w:t>
            </w:r>
          </w:p>
        </w:tc>
        <w:tc>
          <w:tcPr>
            <w:tcW w:w="1944" w:type="dxa"/>
          </w:tcPr>
          <w:p w14:paraId="46D174D6"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6C7C175F"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CD5D9D" w:rsidRPr="00106C1C" w14:paraId="5EE92C71" w14:textId="77777777" w:rsidTr="00C26E1F">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7083CEA3" w14:textId="77777777" w:rsidR="00CD5D9D" w:rsidRPr="00160363" w:rsidRDefault="00CD5D9D" w:rsidP="00C26E1F">
            <w:pPr>
              <w:spacing w:before="120" w:after="120"/>
              <w:rPr>
                <w:rFonts w:eastAsia="Calibri" w:cs="Open Sans Light"/>
                <w:b w:val="0"/>
                <w:sz w:val="18"/>
                <w:szCs w:val="18"/>
                <w:lang w:val="en-GB"/>
              </w:rPr>
            </w:pPr>
            <w:r w:rsidRPr="00E03525">
              <w:rPr>
                <w:rFonts w:eastAsia="Calibri" w:cs="Open Sans Light"/>
                <w:b w:val="0"/>
                <w:color w:val="000000"/>
                <w:sz w:val="18"/>
                <w:szCs w:val="18"/>
                <w:lang w:val="en-GB"/>
              </w:rPr>
              <w:t>Pure or compounds of mercury (Hg)</w:t>
            </w:r>
            <w:r w:rsidRPr="00160363">
              <w:rPr>
                <w:rFonts w:eastAsia="Calibri" w:cstheme="minorHAnsi"/>
                <w:b w:val="0"/>
                <w:bCs w:val="0"/>
                <w:color w:val="FF0000"/>
                <w:sz w:val="18"/>
                <w:szCs w:val="18"/>
                <w:lang w:val="en-GB"/>
              </w:rPr>
              <w:t xml:space="preserve"> U</w:t>
            </w:r>
          </w:p>
        </w:tc>
        <w:tc>
          <w:tcPr>
            <w:tcW w:w="3864" w:type="dxa"/>
            <w:gridSpan w:val="2"/>
          </w:tcPr>
          <w:p w14:paraId="0B9B466B" w14:textId="77777777" w:rsidR="00CD5D9D" w:rsidRPr="00E03525" w:rsidRDefault="00CD5D9D"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color w:val="000000"/>
                <w:sz w:val="18"/>
                <w:szCs w:val="18"/>
                <w:lang w:val="en-GB"/>
              </w:rPr>
              <w:t>Contamination ≥ 2.5 mg/kg (ppm) and any active added mercury must always be reported.</w:t>
            </w:r>
          </w:p>
        </w:tc>
      </w:tr>
      <w:tr w:rsidR="00CD5D9D" w:rsidRPr="00E03525" w14:paraId="75F13EB0" w14:textId="77777777" w:rsidTr="00C26E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325AE662" w14:textId="77777777" w:rsidR="00CD5D9D" w:rsidRPr="00160363" w:rsidRDefault="00CD5D9D" w:rsidP="00C26E1F">
            <w:pPr>
              <w:spacing w:before="120" w:after="120"/>
              <w:rPr>
                <w:rFonts w:eastAsia="Calibri" w:cs="Open Sans Light"/>
                <w:b w:val="0"/>
                <w:sz w:val="18"/>
                <w:szCs w:val="18"/>
                <w:lang w:val="en-GB"/>
              </w:rPr>
            </w:pPr>
            <w:r w:rsidRPr="00E03525">
              <w:rPr>
                <w:rFonts w:eastAsia="Calibri" w:cs="Open Sans Light"/>
                <w:b w:val="0"/>
                <w:color w:val="000000"/>
                <w:sz w:val="18"/>
                <w:szCs w:val="18"/>
                <w:lang w:val="en-GB"/>
              </w:rPr>
              <w:t>Pure or compounds of cadmium (Cd)</w:t>
            </w:r>
            <w:r w:rsidRPr="00160363">
              <w:rPr>
                <w:rFonts w:eastAsia="Calibri" w:cstheme="minorHAnsi"/>
                <w:b w:val="0"/>
                <w:bCs w:val="0"/>
                <w:color w:val="FF0000"/>
                <w:sz w:val="18"/>
                <w:szCs w:val="18"/>
                <w:lang w:val="en-GB"/>
              </w:rPr>
              <w:t xml:space="preserve"> U</w:t>
            </w:r>
          </w:p>
        </w:tc>
        <w:tc>
          <w:tcPr>
            <w:tcW w:w="1944" w:type="dxa"/>
          </w:tcPr>
          <w:p w14:paraId="644516B0"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c>
          <w:tcPr>
            <w:tcW w:w="1920" w:type="dxa"/>
          </w:tcPr>
          <w:p w14:paraId="49845D04" w14:textId="77777777" w:rsidR="00CD5D9D" w:rsidRPr="00E03525" w:rsidRDefault="00CD5D9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0,001%</w:t>
            </w:r>
          </w:p>
        </w:tc>
      </w:tr>
      <w:tr w:rsidR="00CD5D9D" w:rsidRPr="009B06CB" w14:paraId="61107484" w14:textId="77777777" w:rsidTr="00C26E1F">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42FED6C8" w14:textId="77777777" w:rsidR="00CD5D9D" w:rsidRPr="009B06CB" w:rsidRDefault="00CD5D9D" w:rsidP="00C26E1F">
            <w:pPr>
              <w:spacing w:before="120" w:after="120"/>
              <w:rPr>
                <w:rFonts w:eastAsia="Calibri" w:cs="Open Sans Light"/>
                <w:b w:val="0"/>
                <w:bCs w:val="0"/>
                <w:color w:val="000000"/>
                <w:sz w:val="18"/>
                <w:szCs w:val="18"/>
                <w:lang w:val="en-GB"/>
              </w:rPr>
            </w:pPr>
            <w:r w:rsidRPr="009B06CB">
              <w:rPr>
                <w:rFonts w:eastAsia="Calibri" w:cs="Open Sans Light"/>
                <w:b w:val="0"/>
                <w:bCs w:val="0"/>
                <w:color w:val="000000"/>
                <w:sz w:val="18"/>
                <w:szCs w:val="18"/>
                <w:lang w:val="en-GB"/>
              </w:rPr>
              <w:t>Candidate list, to be reported at component level</w:t>
            </w:r>
            <w:r>
              <w:rPr>
                <w:rFonts w:eastAsia="Calibri" w:cs="Open Sans Light"/>
                <w:b w:val="0"/>
                <w:bCs w:val="0"/>
                <w:color w:val="000000"/>
                <w:sz w:val="18"/>
                <w:szCs w:val="18"/>
                <w:vertAlign w:val="superscript"/>
                <w:lang w:val="en-GB"/>
              </w:rPr>
              <w:t>5</w:t>
            </w:r>
            <w:r w:rsidRPr="009B06CB">
              <w:rPr>
                <w:rFonts w:eastAsia="Calibri" w:cs="Open Sans Light"/>
                <w:b w:val="0"/>
                <w:bCs w:val="0"/>
                <w:color w:val="000000"/>
                <w:sz w:val="18"/>
                <w:szCs w:val="18"/>
                <w:lang w:val="en-GB"/>
              </w:rPr>
              <w:t xml:space="preserve"> </w:t>
            </w:r>
          </w:p>
        </w:tc>
        <w:tc>
          <w:tcPr>
            <w:tcW w:w="1944" w:type="dxa"/>
          </w:tcPr>
          <w:p w14:paraId="45827F69"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9B06CB">
              <w:rPr>
                <w:rFonts w:eastAsia="Calibri" w:cs="Open Sans Light"/>
                <w:color w:val="000000"/>
                <w:sz w:val="18"/>
                <w:szCs w:val="18"/>
                <w:lang w:val="en-GB"/>
              </w:rPr>
              <w:t>0.1% (component level)</w:t>
            </w:r>
          </w:p>
        </w:tc>
        <w:tc>
          <w:tcPr>
            <w:tcW w:w="1920" w:type="dxa"/>
          </w:tcPr>
          <w:p w14:paraId="3A5EC74C" w14:textId="77777777" w:rsidR="00CD5D9D" w:rsidRPr="00E03525" w:rsidRDefault="00CD5D9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9B06CB">
              <w:rPr>
                <w:rFonts w:eastAsia="Calibri" w:cs="Open Sans Light"/>
                <w:color w:val="000000"/>
                <w:sz w:val="18"/>
                <w:szCs w:val="18"/>
                <w:lang w:val="en-GB"/>
              </w:rPr>
              <w:t>0.01% (component level)</w:t>
            </w:r>
          </w:p>
        </w:tc>
      </w:tr>
      <w:tr w:rsidR="00CD5D9D" w:rsidRPr="00106C1C" w14:paraId="139767EA" w14:textId="77777777" w:rsidTr="00C26E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4F52D7D9" w14:textId="77777777" w:rsidR="00CD5D9D" w:rsidRPr="00160363" w:rsidRDefault="00CD5D9D" w:rsidP="00C26E1F">
            <w:pPr>
              <w:spacing w:before="120" w:after="120"/>
              <w:rPr>
                <w:rFonts w:eastAsia="Calibri" w:cs="Open Sans Light"/>
                <w:b w:val="0"/>
                <w:bCs w:val="0"/>
                <w:color w:val="000000"/>
                <w:sz w:val="18"/>
                <w:szCs w:val="18"/>
                <w:lang w:val="en-GB"/>
              </w:rPr>
            </w:pPr>
            <w:r w:rsidRPr="009B06CB">
              <w:rPr>
                <w:rFonts w:eastAsia="Calibri" w:cs="Open Sans Light"/>
                <w:b w:val="0"/>
                <w:bCs w:val="0"/>
                <w:color w:val="000000"/>
                <w:sz w:val="18"/>
                <w:szCs w:val="18"/>
                <w:lang w:val="en-GB"/>
              </w:rPr>
              <w:t>Highly fluorinated substances (PFAS)</w:t>
            </w:r>
            <w:r>
              <w:rPr>
                <w:rFonts w:eastAsia="Calibri" w:cs="Open Sans Light"/>
                <w:b w:val="0"/>
                <w:bCs w:val="0"/>
                <w:color w:val="000000"/>
                <w:sz w:val="18"/>
                <w:szCs w:val="18"/>
                <w:vertAlign w:val="superscript"/>
                <w:lang w:val="en-GB"/>
              </w:rPr>
              <w:t>6</w:t>
            </w:r>
            <w:r w:rsidRPr="009B06CB">
              <w:rPr>
                <w:rFonts w:eastAsia="Calibri" w:cs="Open Sans Light"/>
                <w:b w:val="0"/>
                <w:bCs w:val="0"/>
                <w:color w:val="000000"/>
                <w:sz w:val="18"/>
                <w:szCs w:val="18"/>
                <w:vertAlign w:val="superscript"/>
                <w:lang w:val="en-GB"/>
              </w:rPr>
              <w:t xml:space="preserve"> </w:t>
            </w:r>
            <w:r w:rsidRPr="00160363">
              <w:rPr>
                <w:rFonts w:eastAsia="Calibri" w:cstheme="minorHAnsi"/>
                <w:b w:val="0"/>
                <w:bCs w:val="0"/>
                <w:color w:val="FF0000"/>
                <w:sz w:val="18"/>
                <w:szCs w:val="18"/>
                <w:lang w:val="en-GB"/>
              </w:rPr>
              <w:t>U</w:t>
            </w:r>
          </w:p>
        </w:tc>
        <w:tc>
          <w:tcPr>
            <w:tcW w:w="3864" w:type="dxa"/>
            <w:gridSpan w:val="2"/>
            <w:vAlign w:val="center"/>
          </w:tcPr>
          <w:p w14:paraId="382F8F40" w14:textId="77777777" w:rsidR="00CD5D9D" w:rsidRPr="009B06CB" w:rsidRDefault="00CD5D9D"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Open Sans Light"/>
                <w:color w:val="000000"/>
                <w:sz w:val="18"/>
                <w:szCs w:val="18"/>
                <w:lang w:val="en-GB"/>
              </w:rPr>
            </w:pPr>
            <w:r w:rsidRPr="009B06CB">
              <w:rPr>
                <w:rFonts w:eastAsia="Calibri" w:cs="Open Sans Light"/>
                <w:color w:val="000000"/>
                <w:sz w:val="18"/>
                <w:szCs w:val="18"/>
                <w:lang w:val="en-GB"/>
              </w:rPr>
              <w:t>PFAS substances added to achieve a specific function shall be reported.</w:t>
            </w:r>
          </w:p>
        </w:tc>
      </w:tr>
      <w:tr w:rsidR="00CD5D9D" w:rsidRPr="00106C1C" w14:paraId="397D2264" w14:textId="77777777" w:rsidTr="00C26E1F">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327A316F" w14:textId="77777777" w:rsidR="00CD5D9D" w:rsidRPr="009B06CB" w:rsidRDefault="00CD5D9D" w:rsidP="00C26E1F">
            <w:pPr>
              <w:spacing w:before="120" w:after="120"/>
              <w:rPr>
                <w:rFonts w:eastAsia="Calibri" w:cs="Open Sans Light"/>
                <w:b w:val="0"/>
                <w:bCs w:val="0"/>
                <w:color w:val="000000"/>
                <w:sz w:val="18"/>
                <w:szCs w:val="18"/>
                <w:lang w:val="en-GB"/>
              </w:rPr>
            </w:pPr>
            <w:r w:rsidRPr="009B06CB">
              <w:rPr>
                <w:rFonts w:eastAsia="Calibri" w:cs="Open Sans Light"/>
                <w:b w:val="0"/>
                <w:bCs w:val="0"/>
                <w:color w:val="000000"/>
                <w:sz w:val="18"/>
                <w:szCs w:val="18"/>
                <w:lang w:val="en-GB"/>
              </w:rPr>
              <w:t>Nanomaterials</w:t>
            </w:r>
            <w:r>
              <w:rPr>
                <w:rFonts w:eastAsia="Calibri" w:cs="Open Sans Light"/>
                <w:b w:val="0"/>
                <w:bCs w:val="0"/>
                <w:color w:val="000000"/>
                <w:sz w:val="18"/>
                <w:szCs w:val="18"/>
                <w:vertAlign w:val="superscript"/>
                <w:lang w:val="en-GB"/>
              </w:rPr>
              <w:t>7</w:t>
            </w:r>
            <w:r w:rsidRPr="009B06CB">
              <w:rPr>
                <w:rFonts w:eastAsia="Calibri" w:cs="Open Sans Light"/>
                <w:b w:val="0"/>
                <w:bCs w:val="0"/>
                <w:color w:val="000000"/>
                <w:sz w:val="18"/>
                <w:szCs w:val="18"/>
                <w:vertAlign w:val="superscript"/>
                <w:lang w:val="en-GB"/>
              </w:rPr>
              <w:t xml:space="preserve"> </w:t>
            </w:r>
          </w:p>
        </w:tc>
        <w:tc>
          <w:tcPr>
            <w:tcW w:w="3864" w:type="dxa"/>
            <w:gridSpan w:val="2"/>
            <w:vAlign w:val="center"/>
          </w:tcPr>
          <w:p w14:paraId="14C7365C" w14:textId="77777777" w:rsidR="00CD5D9D" w:rsidRPr="009B06CB" w:rsidRDefault="00CD5D9D"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Open Sans Light"/>
                <w:color w:val="000000"/>
                <w:sz w:val="18"/>
                <w:szCs w:val="18"/>
                <w:lang w:val="en-GB"/>
              </w:rPr>
            </w:pPr>
            <w:r w:rsidRPr="009B06CB">
              <w:rPr>
                <w:rFonts w:eastAsia="Calibri" w:cs="Open Sans Light"/>
                <w:color w:val="000000"/>
                <w:sz w:val="18"/>
                <w:szCs w:val="18"/>
                <w:lang w:val="en-GB"/>
              </w:rPr>
              <w:t>Nanomaterials added to achieve a specific function should be reported.</w:t>
            </w:r>
          </w:p>
        </w:tc>
      </w:tr>
      <w:tr w:rsidR="00CD5D9D" w:rsidRPr="00106C1C" w14:paraId="5BDDEF5F" w14:textId="77777777" w:rsidTr="00C26E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109D2E4C" w14:textId="77777777" w:rsidR="00CD5D9D" w:rsidRPr="00E03525" w:rsidRDefault="00CD5D9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Substances covered by any of the above specified classifications, but which are also covered by specific concentration limits in accordance with CLP.</w:t>
            </w:r>
          </w:p>
        </w:tc>
        <w:tc>
          <w:tcPr>
            <w:tcW w:w="1944" w:type="dxa"/>
            <w:vAlign w:val="center"/>
          </w:tcPr>
          <w:p w14:paraId="7905D686" w14:textId="77777777" w:rsidR="00CD5D9D" w:rsidRPr="00E03525" w:rsidRDefault="00CD5D9D"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According to specific concentration limits if lower than specified above</w:t>
            </w:r>
            <w:r w:rsidRPr="00E03525">
              <w:rPr>
                <w:rFonts w:eastAsia="Calibri" w:cs="Open Sans Light"/>
                <w:sz w:val="18"/>
                <w:szCs w:val="18"/>
                <w:lang w:val="en-GB"/>
              </w:rPr>
              <w:br/>
            </w:r>
            <w:r w:rsidRPr="00E03525">
              <w:rPr>
                <w:rFonts w:eastAsia="Calibri" w:cs="Open Sans Light"/>
                <w:i/>
                <w:iCs/>
                <w:sz w:val="18"/>
                <w:szCs w:val="18"/>
                <w:lang w:val="en-GB"/>
              </w:rPr>
              <w:t xml:space="preserve">(Applies to, for </w:t>
            </w:r>
            <w:r w:rsidRPr="00E03525">
              <w:rPr>
                <w:rFonts w:eastAsia="Calibri" w:cs="Open Sans Light"/>
                <w:i/>
                <w:iCs/>
                <w:sz w:val="18"/>
                <w:szCs w:val="18"/>
                <w:lang w:val="en-GB"/>
              </w:rPr>
              <w:lastRenderedPageBreak/>
              <w:t>example, certain preservatives)</w:t>
            </w:r>
          </w:p>
        </w:tc>
        <w:tc>
          <w:tcPr>
            <w:tcW w:w="1920" w:type="dxa"/>
            <w:vAlign w:val="center"/>
          </w:tcPr>
          <w:p w14:paraId="7003C65E" w14:textId="77777777" w:rsidR="00CD5D9D" w:rsidRPr="00E03525" w:rsidRDefault="00CD5D9D"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lastRenderedPageBreak/>
              <w:t>10 times lower than specific concentration limit</w:t>
            </w:r>
          </w:p>
        </w:tc>
      </w:tr>
    </w:tbl>
    <w:tbl>
      <w:tblPr>
        <w:tblStyle w:val="Rutntstabell6frgstarkdekorfrg1"/>
        <w:tblpPr w:leftFromText="141" w:rightFromText="141" w:vertAnchor="text" w:horzAnchor="margin" w:tblpY="8"/>
        <w:tblW w:w="8155" w:type="dxa"/>
        <w:tblLook w:val="04A0" w:firstRow="1" w:lastRow="0" w:firstColumn="1" w:lastColumn="0" w:noHBand="0" w:noVBand="1"/>
      </w:tblPr>
      <w:tblGrid>
        <w:gridCol w:w="8155"/>
      </w:tblGrid>
      <w:tr w:rsidR="00CD5D9D" w:rsidRPr="00106C1C" w14:paraId="44817806" w14:textId="77777777" w:rsidTr="00C26E1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55" w:type="dxa"/>
          </w:tcPr>
          <w:p w14:paraId="6C34E6A7" w14:textId="77777777" w:rsidR="00CD5D9D" w:rsidRPr="0084424A" w:rsidRDefault="00CD5D9D" w:rsidP="00C26E1F">
            <w:pPr>
              <w:spacing w:after="160"/>
              <w:rPr>
                <w:rFonts w:ascii="Open Sans" w:eastAsia="Calibri" w:hAnsi="Open Sans" w:cs="Open Sans"/>
                <w:b w:val="0"/>
                <w:bCs w:val="0"/>
                <w:color w:val="0563C1"/>
                <w:sz w:val="18"/>
                <w:szCs w:val="18"/>
                <w:u w:val="single"/>
                <w:lang w:val="en-GB"/>
              </w:rPr>
            </w:pPr>
            <w:r w:rsidRPr="00EF5282">
              <w:rPr>
                <w:rFonts w:eastAsia="Calibri" w:cs="Open Sans Light"/>
                <w:i/>
                <w:iCs/>
                <w:color w:val="000000"/>
                <w:sz w:val="18"/>
                <w:szCs w:val="18"/>
                <w:lang w:val="en-GB"/>
              </w:rPr>
              <w:t>References</w:t>
            </w:r>
            <w:r>
              <w:rPr>
                <w:rFonts w:eastAsia="Calibri" w:cs="Open Sans Light"/>
                <w:i/>
                <w:iCs/>
                <w:color w:val="000000"/>
                <w:sz w:val="18"/>
                <w:szCs w:val="18"/>
                <w:lang w:val="en-GB"/>
              </w:rPr>
              <w:br/>
            </w:r>
            <w:r>
              <w:rPr>
                <w:rFonts w:eastAsia="Calibri" w:cs="Open Sans Light"/>
                <w:b w:val="0"/>
                <w:bCs w:val="0"/>
                <w:color w:val="000000"/>
                <w:sz w:val="18"/>
                <w:szCs w:val="18"/>
                <w:vertAlign w:val="superscript"/>
                <w:lang w:val="en-GB"/>
              </w:rPr>
              <w:t>1</w:t>
            </w:r>
            <w:r w:rsidRPr="00EF5282">
              <w:rPr>
                <w:rFonts w:eastAsia="Calibri" w:cs="Open Sans Light"/>
                <w:b w:val="0"/>
                <w:bCs w:val="0"/>
                <w:color w:val="000000"/>
                <w:sz w:val="18"/>
                <w:szCs w:val="18"/>
                <w:lang w:val="en-GB"/>
              </w:rPr>
              <w:t xml:space="preserve">Chemsec’s SIN Lista, EDC Substances:  </w:t>
            </w:r>
            <w:hyperlink r:id="rId12" w:history="1">
              <w:r w:rsidRPr="00EF5282">
                <w:rPr>
                  <w:rFonts w:eastAsia="Calibri" w:cs="Open Sans Light"/>
                  <w:b w:val="0"/>
                  <w:bCs w:val="0"/>
                  <w:color w:val="0563C1"/>
                  <w:sz w:val="18"/>
                  <w:szCs w:val="18"/>
                  <w:u w:val="single"/>
                  <w:lang w:val="en-GB"/>
                </w:rPr>
                <w:t>https://sinlist.chemsec.org</w:t>
              </w:r>
            </w:hyperlink>
            <w:r>
              <w:rPr>
                <w:rFonts w:eastAsia="Calibri" w:cs="Open Sans Light"/>
                <w:color w:val="0563C1"/>
                <w:sz w:val="18"/>
                <w:szCs w:val="18"/>
                <w:u w:val="single"/>
                <w:lang w:val="en-GB"/>
              </w:rPr>
              <w:t xml:space="preserve"> </w:t>
            </w:r>
            <w:r w:rsidRPr="00EF5282">
              <w:rPr>
                <w:rFonts w:eastAsia="Calibri" w:cs="Open Sans Light"/>
                <w:b w:val="0"/>
                <w:bCs w:val="0"/>
                <w:color w:val="0563C1"/>
                <w:sz w:val="18"/>
                <w:szCs w:val="18"/>
                <w:lang w:val="en-GB"/>
              </w:rPr>
              <w:br/>
            </w:r>
            <w:r>
              <w:rPr>
                <w:rFonts w:eastAsia="Calibri" w:cs="Open Sans Light"/>
                <w:b w:val="0"/>
                <w:bCs w:val="0"/>
                <w:color w:val="000000"/>
                <w:sz w:val="18"/>
                <w:szCs w:val="18"/>
                <w:vertAlign w:val="superscript"/>
                <w:lang w:val="en-GB"/>
              </w:rPr>
              <w:t>2</w:t>
            </w:r>
            <w:r w:rsidRPr="00EF5282">
              <w:rPr>
                <w:rFonts w:eastAsia="Calibri" w:cs="Open Sans Light"/>
                <w:b w:val="0"/>
                <w:bCs w:val="0"/>
                <w:color w:val="000000"/>
                <w:sz w:val="18"/>
                <w:szCs w:val="18"/>
                <w:lang w:val="en-GB"/>
              </w:rPr>
              <w:t xml:space="preserve">Candidate List, endocrine disrupting substances: </w:t>
            </w:r>
            <w:hyperlink r:id="rId13" w:history="1">
              <w:r w:rsidRPr="00EF5282">
                <w:rPr>
                  <w:rFonts w:eastAsia="Calibri" w:cs="Open Sans Light"/>
                  <w:b w:val="0"/>
                  <w:bCs w:val="0"/>
                  <w:color w:val="0563C1"/>
                  <w:sz w:val="18"/>
                  <w:szCs w:val="18"/>
                  <w:u w:val="single"/>
                  <w:lang w:val="en-GB"/>
                </w:rPr>
                <w:t>https://echa.europa.eu/sv/candidate-list-table</w:t>
              </w:r>
            </w:hyperlink>
            <w:r>
              <w:rPr>
                <w:rFonts w:eastAsia="Calibri" w:cs="Open Sans Light"/>
                <w:color w:val="0563C1"/>
                <w:sz w:val="18"/>
                <w:szCs w:val="18"/>
                <w:u w:val="single"/>
                <w:lang w:val="en-GB"/>
              </w:rPr>
              <w:br/>
            </w:r>
            <w:r>
              <w:rPr>
                <w:rFonts w:eastAsia="Calibri" w:cs="Open Sans Light"/>
                <w:b w:val="0"/>
                <w:bCs w:val="0"/>
                <w:color w:val="000000"/>
                <w:sz w:val="18"/>
                <w:szCs w:val="18"/>
                <w:vertAlign w:val="superscript"/>
                <w:lang w:val="en-GB"/>
              </w:rPr>
              <w:t>3</w:t>
            </w:r>
            <w:r w:rsidRPr="00EF5282">
              <w:rPr>
                <w:rFonts w:eastAsia="Calibri" w:cs="Open Sans Light"/>
                <w:b w:val="0"/>
                <w:bCs w:val="0"/>
                <w:color w:val="000000"/>
                <w:sz w:val="18"/>
                <w:szCs w:val="18"/>
                <w:vertAlign w:val="superscript"/>
                <w:lang w:val="en-GB"/>
              </w:rPr>
              <w:t xml:space="preserve"> </w:t>
            </w:r>
            <w:r w:rsidRPr="00EF5282">
              <w:rPr>
                <w:rFonts w:eastAsia="Calibri" w:cs="Open Sans Light"/>
                <w:b w:val="0"/>
                <w:bCs w:val="0"/>
                <w:color w:val="000000"/>
                <w:sz w:val="18"/>
                <w:szCs w:val="18"/>
                <w:lang w:val="en-GB"/>
              </w:rPr>
              <w:t xml:space="preserve">Substances that meet the criteria in accordance with KEMI, PRIO: </w:t>
            </w:r>
            <w:r w:rsidRPr="00544838">
              <w:rPr>
                <w:lang w:val="en-GB"/>
              </w:rPr>
              <w:t xml:space="preserve"> </w:t>
            </w:r>
            <w:hyperlink r:id="rId14" w:history="1">
              <w:r w:rsidRPr="00C14267">
                <w:rPr>
                  <w:rStyle w:val="Hyperlnk"/>
                  <w:b w:val="0"/>
                  <w:bCs w:val="0"/>
                  <w:color w:val="0070C0"/>
                  <w:lang w:val="en-GB"/>
                </w:rPr>
                <w:t>https://www.kemi.se/prioguiden/english/start/prio-criteria-for-phase-out-substances-and-priority-risk-reduction-substances</w:t>
              </w:r>
            </w:hyperlink>
            <w:r w:rsidRPr="00C14267">
              <w:rPr>
                <w:color w:val="0070C0"/>
                <w:lang w:val="en-GB"/>
              </w:rPr>
              <w:t xml:space="preserve"> </w:t>
            </w:r>
            <w:r w:rsidRPr="00EF5282">
              <w:rPr>
                <w:rFonts w:eastAsia="Calibri" w:cs="Open Sans Light"/>
                <w:b w:val="0"/>
                <w:bCs w:val="0"/>
                <w:color w:val="000000"/>
                <w:sz w:val="18"/>
                <w:szCs w:val="18"/>
                <w:lang w:val="en-GB"/>
              </w:rPr>
              <w:br/>
            </w:r>
            <w:r>
              <w:rPr>
                <w:rFonts w:eastAsia="Calibri" w:cs="Open Sans Light"/>
                <w:b w:val="0"/>
                <w:bCs w:val="0"/>
                <w:color w:val="000000"/>
                <w:sz w:val="18"/>
                <w:szCs w:val="18"/>
                <w:vertAlign w:val="superscript"/>
                <w:lang w:val="en-GB"/>
              </w:rPr>
              <w:t>4</w:t>
            </w:r>
            <w:r w:rsidRPr="00EF5282">
              <w:rPr>
                <w:rFonts w:eastAsia="Calibri" w:cs="Open Sans Light"/>
                <w:b w:val="0"/>
                <w:bCs w:val="0"/>
                <w:color w:val="000000"/>
                <w:sz w:val="18"/>
                <w:szCs w:val="18"/>
                <w:lang w:val="en-GB"/>
              </w:rPr>
              <w:t>Candidate List</w:t>
            </w:r>
            <w:r>
              <w:rPr>
                <w:rFonts w:eastAsia="Calibri" w:cs="Open Sans Light"/>
                <w:b w:val="0"/>
                <w:bCs w:val="0"/>
                <w:color w:val="000000"/>
                <w:sz w:val="18"/>
                <w:szCs w:val="18"/>
                <w:lang w:val="en-GB"/>
              </w:rPr>
              <w:t xml:space="preserve"> </w:t>
            </w:r>
            <w:r w:rsidRPr="00EF5282">
              <w:rPr>
                <w:rFonts w:eastAsia="Calibri" w:cs="Open Sans Light"/>
                <w:b w:val="0"/>
                <w:bCs w:val="0"/>
                <w:color w:val="000000"/>
                <w:sz w:val="18"/>
                <w:szCs w:val="18"/>
                <w:lang w:val="en-GB"/>
              </w:rPr>
              <w:t xml:space="preserve">substances: </w:t>
            </w:r>
            <w:hyperlink r:id="rId15" w:history="1">
              <w:r w:rsidRPr="00EF5282">
                <w:rPr>
                  <w:rFonts w:eastAsia="Calibri" w:cs="Open Sans Light"/>
                  <w:b w:val="0"/>
                  <w:bCs w:val="0"/>
                  <w:color w:val="0563C1"/>
                  <w:sz w:val="18"/>
                  <w:szCs w:val="18"/>
                  <w:u w:val="single"/>
                  <w:lang w:val="en-GB"/>
                </w:rPr>
                <w:t>https://echa.europa.eu/candidate-list-table</w:t>
              </w:r>
            </w:hyperlink>
            <w:r w:rsidRPr="00EF5282">
              <w:rPr>
                <w:rFonts w:eastAsia="Calibri" w:cs="Open Sans Light"/>
                <w:b w:val="0"/>
                <w:bCs w:val="0"/>
                <w:color w:val="000000"/>
                <w:sz w:val="18"/>
                <w:szCs w:val="18"/>
                <w:lang w:val="en-GB"/>
              </w:rPr>
              <w:t xml:space="preserve"> </w:t>
            </w:r>
            <w:r>
              <w:rPr>
                <w:rFonts w:eastAsia="Calibri" w:cs="Open Sans Light"/>
                <w:b w:val="0"/>
                <w:bCs w:val="0"/>
                <w:color w:val="0070C0"/>
                <w:sz w:val="18"/>
                <w:szCs w:val="18"/>
                <w:u w:val="single"/>
                <w:lang w:val="en-GB"/>
              </w:rPr>
              <w:br/>
            </w:r>
            <w:r>
              <w:rPr>
                <w:rFonts w:eastAsia="Calibri" w:cs="Open Sans Light"/>
                <w:b w:val="0"/>
                <w:bCs w:val="0"/>
                <w:color w:val="000000"/>
                <w:sz w:val="18"/>
                <w:szCs w:val="18"/>
                <w:vertAlign w:val="superscript"/>
                <w:lang w:val="en-GB"/>
              </w:rPr>
              <w:t>5</w:t>
            </w:r>
            <w:r w:rsidRPr="00EF5282">
              <w:rPr>
                <w:rFonts w:eastAsia="Calibri" w:cs="Open Sans Light"/>
                <w:b w:val="0"/>
                <w:bCs w:val="0"/>
                <w:color w:val="000000"/>
                <w:sz w:val="18"/>
                <w:szCs w:val="18"/>
                <w:lang w:val="en-GB"/>
              </w:rPr>
              <w:t xml:space="preserve">Substances on the Candidate List, </w:t>
            </w:r>
            <w:hyperlink r:id="rId16" w:history="1">
              <w:r w:rsidRPr="00EF5282">
                <w:rPr>
                  <w:rFonts w:eastAsia="Calibri" w:cs="Open Sans Light"/>
                  <w:b w:val="0"/>
                  <w:bCs w:val="0"/>
                  <w:color w:val="0563C1"/>
                  <w:sz w:val="18"/>
                  <w:szCs w:val="18"/>
                  <w:u w:val="single"/>
                  <w:lang w:val="en-GB"/>
                </w:rPr>
                <w:t>https://echa.europa.eu/candidate-list-table</w:t>
              </w:r>
            </w:hyperlink>
            <w:r w:rsidRPr="00EF5282">
              <w:rPr>
                <w:rFonts w:eastAsia="Calibri" w:cs="Open Sans Light"/>
                <w:b w:val="0"/>
                <w:bCs w:val="0"/>
                <w:sz w:val="18"/>
                <w:szCs w:val="18"/>
                <w:lang w:val="en-GB"/>
              </w:rPr>
              <w:t xml:space="preserve">. </w:t>
            </w:r>
            <w:r w:rsidRPr="008547CC">
              <w:rPr>
                <w:rFonts w:eastAsia="Calibri" w:cs="Open Sans Light"/>
                <w:b w:val="0"/>
                <w:bCs w:val="0"/>
                <w:color w:val="auto"/>
                <w:sz w:val="18"/>
                <w:szCs w:val="18"/>
                <w:lang w:val="en-GB"/>
              </w:rPr>
              <w:t xml:space="preserve">For composite </w:t>
            </w:r>
            <w:r>
              <w:rPr>
                <w:rFonts w:eastAsia="Calibri" w:cs="Open Sans Light"/>
                <w:b w:val="0"/>
                <w:bCs w:val="0"/>
                <w:color w:val="auto"/>
                <w:sz w:val="18"/>
                <w:szCs w:val="18"/>
                <w:lang w:val="en-GB"/>
              </w:rPr>
              <w:t>articles</w:t>
            </w:r>
            <w:r w:rsidRPr="008547CC">
              <w:rPr>
                <w:rFonts w:eastAsia="Calibri" w:cs="Open Sans Light"/>
                <w:b w:val="0"/>
                <w:bCs w:val="0"/>
                <w:color w:val="auto"/>
                <w:sz w:val="18"/>
                <w:szCs w:val="18"/>
                <w:lang w:val="en-GB"/>
              </w:rPr>
              <w:t>, substances on the Candidate List are required by law to be reported at component level. Information about this can be found on ECHA’s website</w:t>
            </w:r>
            <w:r>
              <w:rPr>
                <w:rFonts w:eastAsia="Calibri" w:cs="Open Sans Light"/>
                <w:b w:val="0"/>
                <w:bCs w:val="0"/>
                <w:color w:val="auto"/>
                <w:sz w:val="18"/>
                <w:szCs w:val="18"/>
                <w:lang w:val="en-GB"/>
              </w:rPr>
              <w:t>.</w:t>
            </w:r>
            <w:r w:rsidRPr="008547CC">
              <w:rPr>
                <w:rFonts w:eastAsia="Calibri" w:cs="Open Sans Light"/>
                <w:b w:val="0"/>
                <w:bCs w:val="0"/>
                <w:color w:val="auto"/>
                <w:sz w:val="18"/>
                <w:szCs w:val="18"/>
                <w:lang w:val="en-GB"/>
              </w:rPr>
              <w:t xml:space="preserve"> </w:t>
            </w:r>
            <w:hyperlink r:id="rId17" w:history="1">
              <w:r w:rsidRPr="00EF5282">
                <w:rPr>
                  <w:rFonts w:eastAsia="Calibri" w:cs="Open Sans Light"/>
                  <w:b w:val="0"/>
                  <w:bCs w:val="0"/>
                  <w:color w:val="0563C1"/>
                  <w:sz w:val="18"/>
                  <w:szCs w:val="18"/>
                  <w:u w:val="single"/>
                  <w:lang w:val="en-GB"/>
                </w:rPr>
                <w:t>https://echa.europa.eu/regulations/reach/candidate-list-substances-in-articles</w:t>
              </w:r>
            </w:hyperlink>
            <w:r w:rsidRPr="00EF5282">
              <w:rPr>
                <w:rFonts w:eastAsia="Calibri" w:cs="Open Sans Light"/>
                <w:b w:val="0"/>
                <w:bCs w:val="0"/>
                <w:sz w:val="18"/>
                <w:szCs w:val="18"/>
                <w:lang w:val="en-GB"/>
              </w:rPr>
              <w:t>.</w:t>
            </w:r>
            <w:r w:rsidRPr="008523D7">
              <w:rPr>
                <w:rFonts w:eastAsia="Calibri" w:cs="Open Sans Light"/>
                <w:b w:val="0"/>
                <w:bCs w:val="0"/>
                <w:sz w:val="18"/>
                <w:szCs w:val="18"/>
                <w:vertAlign w:val="superscript"/>
                <w:lang w:val="en-GB"/>
              </w:rPr>
              <w:br/>
            </w:r>
            <w:r>
              <w:rPr>
                <w:rFonts w:eastAsia="Calibri" w:cs="Open Sans Light"/>
                <w:b w:val="0"/>
                <w:bCs w:val="0"/>
                <w:color w:val="auto"/>
                <w:sz w:val="18"/>
                <w:szCs w:val="18"/>
                <w:vertAlign w:val="superscript"/>
                <w:lang w:val="en-GB"/>
              </w:rPr>
              <w:t>6</w:t>
            </w:r>
            <w:r w:rsidRPr="00A2577F">
              <w:rPr>
                <w:rFonts w:eastAsia="Calibri" w:cs="Open Sans Light"/>
                <w:b w:val="0"/>
                <w:bCs w:val="0"/>
                <w:color w:val="auto"/>
                <w:sz w:val="18"/>
                <w:szCs w:val="18"/>
                <w:lang w:val="en-GB"/>
              </w:rPr>
              <w:t xml:space="preserve">According to the PRIO definition: </w:t>
            </w:r>
            <w:hyperlink r:id="rId18" w:history="1">
              <w:r w:rsidRPr="008523D7">
                <w:rPr>
                  <w:rStyle w:val="Hyperlnk"/>
                  <w:rFonts w:eastAsia="Calibri" w:cs="Open Sans Light"/>
                  <w:b w:val="0"/>
                  <w:bCs w:val="0"/>
                  <w:color w:val="0070C0"/>
                  <w:sz w:val="18"/>
                  <w:szCs w:val="18"/>
                  <w:lang w:val="en-GB"/>
                </w:rPr>
                <w:t>https://www.kemi.se/prioguiden/english/start/prio-criteria-for-phase-out-substances-and-priority-risk-reduction-substances</w:t>
              </w:r>
            </w:hyperlink>
            <w:r w:rsidRPr="008523D7">
              <w:rPr>
                <w:rFonts w:eastAsia="Calibri" w:cs="Open Sans Light"/>
                <w:b w:val="0"/>
                <w:bCs w:val="0"/>
                <w:color w:val="0070C0"/>
                <w:sz w:val="18"/>
                <w:szCs w:val="18"/>
                <w:u w:val="single"/>
                <w:lang w:val="en-GB"/>
              </w:rPr>
              <w:t xml:space="preserve">  </w:t>
            </w:r>
            <w:r w:rsidRPr="008523D7">
              <w:rPr>
                <w:rFonts w:eastAsia="Calibri" w:cs="Open Sans Light"/>
                <w:b w:val="0"/>
                <w:bCs w:val="0"/>
                <w:color w:val="auto"/>
                <w:sz w:val="18"/>
                <w:szCs w:val="18"/>
                <w:vertAlign w:val="superscript"/>
                <w:lang w:val="en-GB"/>
              </w:rPr>
              <w:br/>
            </w:r>
            <w:r>
              <w:rPr>
                <w:rFonts w:eastAsia="Calibri" w:cs="Open Sans Light"/>
                <w:b w:val="0"/>
                <w:bCs w:val="0"/>
                <w:color w:val="auto"/>
                <w:sz w:val="18"/>
                <w:szCs w:val="18"/>
                <w:vertAlign w:val="superscript"/>
                <w:lang w:val="en-GB"/>
              </w:rPr>
              <w:t>7</w:t>
            </w:r>
            <w:r w:rsidRPr="00A2577F">
              <w:rPr>
                <w:rFonts w:eastAsia="Calibri" w:cs="Open Sans Light"/>
                <w:b w:val="0"/>
                <w:bCs w:val="0"/>
                <w:color w:val="auto"/>
                <w:sz w:val="18"/>
                <w:szCs w:val="18"/>
                <w:lang w:val="en-GB"/>
              </w:rPr>
              <w:t xml:space="preserve">According to the ECHA definition: </w:t>
            </w:r>
            <w:hyperlink r:id="rId19" w:history="1">
              <w:r w:rsidRPr="00BD7652">
                <w:rPr>
                  <w:rStyle w:val="Hyperlnk"/>
                  <w:rFonts w:eastAsia="Calibri" w:cs="Open Sans Light"/>
                  <w:b w:val="0"/>
                  <w:bCs w:val="0"/>
                  <w:color w:val="0070C0"/>
                  <w:sz w:val="18"/>
                  <w:szCs w:val="18"/>
                  <w:lang w:val="en-GB"/>
                </w:rPr>
                <w:t>https://euon.echa.europa.eu/sv/definition-of-nanomaterial</w:t>
              </w:r>
            </w:hyperlink>
            <w:r>
              <w:rPr>
                <w:rFonts w:eastAsia="Calibri" w:cs="Open Sans Light"/>
                <w:b w:val="0"/>
                <w:bCs w:val="0"/>
                <w:color w:val="0563C1"/>
                <w:sz w:val="18"/>
                <w:szCs w:val="18"/>
                <w:u w:val="single"/>
                <w:lang w:val="en-GB"/>
              </w:rPr>
              <w:br/>
            </w:r>
          </w:p>
        </w:tc>
      </w:tr>
    </w:tbl>
    <w:p w14:paraId="35E652A0" w14:textId="77777777" w:rsidR="00CD5D9D" w:rsidRDefault="00CD5D9D" w:rsidP="00CD5D9D">
      <w:pPr>
        <w:pStyle w:val="Rubrik3"/>
        <w:rPr>
          <w:lang w:val="en-GB"/>
        </w:rPr>
      </w:pPr>
    </w:p>
    <w:p w14:paraId="5FFC92CC" w14:textId="77777777" w:rsidR="00CD5D9D" w:rsidRPr="00E57BDB" w:rsidRDefault="00CD5D9D" w:rsidP="00CD5D9D">
      <w:pPr>
        <w:pStyle w:val="Rubrik3"/>
        <w:rPr>
          <w:lang w:val="en-GB"/>
        </w:rPr>
      </w:pPr>
      <w:r w:rsidRPr="00E57BDB">
        <w:rPr>
          <w:lang w:val="en-GB"/>
        </w:rPr>
        <w:t>Substances that must not be present for Recommended</w:t>
      </w:r>
    </w:p>
    <w:p w14:paraId="779891AB" w14:textId="77777777" w:rsidR="00CD5D9D" w:rsidRDefault="00CD5D9D" w:rsidP="00CD5D9D">
      <w:pPr>
        <w:rPr>
          <w:lang w:val="en-GB"/>
        </w:rPr>
      </w:pPr>
      <w:r w:rsidRPr="00E57BDB">
        <w:rPr>
          <w:lang w:val="en-GB"/>
        </w:rPr>
        <w:t>For the possibility of assessing Recommended regarding chemical content, so-called specially designated substances/substance groups must not be present in the product regardless of content, see Table 2.</w:t>
      </w:r>
    </w:p>
    <w:p w14:paraId="33194D1A" w14:textId="77777777" w:rsidR="00CD5D9D" w:rsidRDefault="00CD5D9D" w:rsidP="00CD5D9D">
      <w:pPr>
        <w:rPr>
          <w:lang w:val="en-GB"/>
        </w:rPr>
      </w:pPr>
    </w:p>
    <w:p w14:paraId="6CAF9B36" w14:textId="77777777" w:rsidR="00CD5D9D" w:rsidRDefault="00CD5D9D" w:rsidP="00CD5D9D">
      <w:pPr>
        <w:pStyle w:val="Rubrik4"/>
        <w:rPr>
          <w:lang w:val="en-GB"/>
        </w:rPr>
      </w:pPr>
      <w:r w:rsidRPr="002B0BD3">
        <w:rPr>
          <w:lang w:val="en-GB"/>
        </w:rPr>
        <w:t xml:space="preserve">Table 2. </w:t>
      </w:r>
    </w:p>
    <w:p w14:paraId="27E24C5F" w14:textId="77777777" w:rsidR="00CD5D9D" w:rsidRPr="00191CDC" w:rsidRDefault="00CD5D9D" w:rsidP="00CD5D9D">
      <w:pPr>
        <w:rPr>
          <w:lang w:val="en-GB"/>
        </w:rPr>
      </w:pPr>
      <w:r w:rsidRPr="002B0BD3">
        <w:rPr>
          <w:lang w:val="en-GB"/>
        </w:rPr>
        <w:t xml:space="preserve">Specifically indicated substances </w:t>
      </w:r>
      <w:r>
        <w:rPr>
          <w:lang w:val="en-GB"/>
        </w:rPr>
        <w:t>must</w:t>
      </w:r>
      <w:r w:rsidRPr="002B0BD3">
        <w:rPr>
          <w:lang w:val="en-GB"/>
        </w:rPr>
        <w:t xml:space="preserve"> not have been added to the product during production or formed through reactions between the substances in the product to qualify for Recommended assessment level.</w:t>
      </w:r>
    </w:p>
    <w:tbl>
      <w:tblPr>
        <w:tblStyle w:val="Rutntstabell4dekorfrg1"/>
        <w:tblW w:w="0" w:type="auto"/>
        <w:tblLook w:val="04A0" w:firstRow="1" w:lastRow="0" w:firstColumn="1" w:lastColumn="0" w:noHBand="0" w:noVBand="1"/>
      </w:tblPr>
      <w:tblGrid>
        <w:gridCol w:w="8204"/>
      </w:tblGrid>
      <w:tr w:rsidR="00CD5D9D" w:rsidRPr="002B0BD3" w14:paraId="0E1C0E19" w14:textId="77777777" w:rsidTr="00C26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F98A5C4" w14:textId="77777777" w:rsidR="00CD5D9D" w:rsidRPr="00B52A1A" w:rsidRDefault="00CD5D9D" w:rsidP="00C26E1F">
            <w:pPr>
              <w:spacing w:before="120" w:after="120"/>
              <w:rPr>
                <w:rFonts w:eastAsia="Calibri" w:cs="Open Sans Light"/>
                <w:b w:val="0"/>
                <w:sz w:val="18"/>
                <w:szCs w:val="18"/>
                <w:lang w:val="en-GB"/>
              </w:rPr>
            </w:pPr>
            <w:r w:rsidRPr="00B52A1A">
              <w:rPr>
                <w:rFonts w:eastAsia="Calibri" w:cs="Open Sans Light"/>
                <w:b w:val="0"/>
                <w:sz w:val="18"/>
                <w:szCs w:val="18"/>
                <w:lang w:val="en-GB"/>
              </w:rPr>
              <w:t>Substance group/Substance</w:t>
            </w:r>
          </w:p>
        </w:tc>
      </w:tr>
      <w:tr w:rsidR="00CD5D9D" w:rsidRPr="002B0BD3" w14:paraId="1D98654C" w14:textId="77777777" w:rsidTr="00C2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55589E8" w14:textId="77777777" w:rsidR="00CD5D9D" w:rsidRPr="00B52A1A" w:rsidRDefault="00CD5D9D" w:rsidP="00C26E1F">
            <w:pPr>
              <w:spacing w:before="120" w:after="120"/>
              <w:rPr>
                <w:rFonts w:eastAsia="Calibri" w:cs="Open Sans Light"/>
                <w:b w:val="0"/>
                <w:sz w:val="18"/>
                <w:szCs w:val="18"/>
                <w:lang w:val="en-GB"/>
              </w:rPr>
            </w:pPr>
            <w:r w:rsidRPr="00B52A1A">
              <w:rPr>
                <w:rFonts w:eastAsia="Calibri" w:cs="Open Sans Light"/>
                <w:b w:val="0"/>
                <w:sz w:val="18"/>
                <w:szCs w:val="18"/>
                <w:lang w:val="en-GB"/>
              </w:rPr>
              <w:t>Arsenic and its compounds</w:t>
            </w:r>
            <w:r w:rsidRPr="00E57BDB">
              <w:rPr>
                <w:rFonts w:eastAsia="Calibri" w:cs="Open Sans Light"/>
                <w:b w:val="0"/>
                <w:sz w:val="18"/>
                <w:szCs w:val="18"/>
                <w:vertAlign w:val="superscript"/>
                <w:lang w:val="en-GB"/>
              </w:rPr>
              <w:t>1</w:t>
            </w:r>
          </w:p>
        </w:tc>
      </w:tr>
      <w:tr w:rsidR="00CD5D9D" w:rsidRPr="002B0BD3" w14:paraId="20C3420C" w14:textId="77777777" w:rsidTr="00C26E1F">
        <w:tc>
          <w:tcPr>
            <w:cnfStyle w:val="001000000000" w:firstRow="0" w:lastRow="0" w:firstColumn="1" w:lastColumn="0" w:oddVBand="0" w:evenVBand="0" w:oddHBand="0" w:evenHBand="0" w:firstRowFirstColumn="0" w:firstRowLastColumn="0" w:lastRowFirstColumn="0" w:lastRowLastColumn="0"/>
            <w:tcW w:w="9062" w:type="dxa"/>
          </w:tcPr>
          <w:p w14:paraId="7A72CA2E" w14:textId="77777777" w:rsidR="00CD5D9D" w:rsidRPr="00B52A1A" w:rsidRDefault="00CD5D9D" w:rsidP="00C26E1F">
            <w:pPr>
              <w:spacing w:before="120" w:after="120"/>
              <w:rPr>
                <w:rFonts w:eastAsia="Calibri" w:cs="Open Sans Light"/>
                <w:b w:val="0"/>
                <w:sz w:val="18"/>
                <w:szCs w:val="18"/>
                <w:lang w:val="en-GB"/>
              </w:rPr>
            </w:pPr>
            <w:r w:rsidRPr="00B52A1A">
              <w:rPr>
                <w:rFonts w:eastAsia="Calibri" w:cs="Open Sans Light"/>
                <w:b w:val="0"/>
                <w:sz w:val="18"/>
                <w:szCs w:val="18"/>
                <w:lang w:val="en-GB"/>
              </w:rPr>
              <w:t>Brominated flame retardants</w:t>
            </w:r>
          </w:p>
        </w:tc>
      </w:tr>
      <w:tr w:rsidR="00CD5D9D" w:rsidRPr="00106C1C" w14:paraId="353CD973" w14:textId="77777777" w:rsidTr="00C2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DC9793B" w14:textId="77777777" w:rsidR="00CD5D9D" w:rsidRPr="00B52A1A" w:rsidRDefault="00CD5D9D" w:rsidP="00C26E1F">
            <w:pPr>
              <w:spacing w:before="120" w:after="120"/>
              <w:rPr>
                <w:rFonts w:eastAsia="Calibri" w:cs="Open Sans Light"/>
                <w:b w:val="0"/>
                <w:sz w:val="18"/>
                <w:szCs w:val="18"/>
                <w:lang w:val="en-GB"/>
              </w:rPr>
            </w:pPr>
            <w:r w:rsidRPr="00B52A1A">
              <w:rPr>
                <w:rFonts w:eastAsia="Calibri" w:cs="Open Sans Light"/>
                <w:b w:val="0"/>
                <w:sz w:val="18"/>
                <w:szCs w:val="18"/>
                <w:lang w:val="en-GB"/>
              </w:rPr>
              <w:t>Per- and polyfluoroalkyl substances (PFAS)</w:t>
            </w:r>
          </w:p>
        </w:tc>
      </w:tr>
      <w:tr w:rsidR="00CD5D9D" w:rsidRPr="002B0BD3" w14:paraId="0B510AE7" w14:textId="77777777" w:rsidTr="00C26E1F">
        <w:tc>
          <w:tcPr>
            <w:cnfStyle w:val="001000000000" w:firstRow="0" w:lastRow="0" w:firstColumn="1" w:lastColumn="0" w:oddVBand="0" w:evenVBand="0" w:oddHBand="0" w:evenHBand="0" w:firstRowFirstColumn="0" w:firstRowLastColumn="0" w:lastRowFirstColumn="0" w:lastRowLastColumn="0"/>
            <w:tcW w:w="9062" w:type="dxa"/>
          </w:tcPr>
          <w:p w14:paraId="7A6EE4EB" w14:textId="77777777" w:rsidR="00CD5D9D" w:rsidRPr="00B52A1A" w:rsidRDefault="00CD5D9D" w:rsidP="00C26E1F">
            <w:pPr>
              <w:spacing w:before="120" w:after="120"/>
              <w:rPr>
                <w:rFonts w:eastAsia="Calibri" w:cs="Open Sans Light"/>
                <w:b w:val="0"/>
                <w:sz w:val="18"/>
                <w:szCs w:val="18"/>
                <w:lang w:val="en-GB"/>
              </w:rPr>
            </w:pPr>
            <w:r w:rsidRPr="00B52A1A">
              <w:rPr>
                <w:rFonts w:eastAsia="Calibri" w:cs="Open Sans Light"/>
                <w:b w:val="0"/>
                <w:sz w:val="18"/>
                <w:szCs w:val="18"/>
                <w:lang w:val="en-GB"/>
              </w:rPr>
              <w:t>Organotin compounds</w:t>
            </w:r>
          </w:p>
        </w:tc>
      </w:tr>
      <w:tr w:rsidR="00CD5D9D" w:rsidRPr="00106C1C" w14:paraId="2F3B3105" w14:textId="77777777" w:rsidTr="00C2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F1BF963" w14:textId="77777777" w:rsidR="00CD5D9D" w:rsidRPr="00B52A1A" w:rsidRDefault="00CD5D9D" w:rsidP="00C26E1F">
            <w:pPr>
              <w:spacing w:before="120" w:after="120"/>
              <w:rPr>
                <w:rFonts w:eastAsia="Calibri" w:cs="Open Sans Light"/>
                <w:b w:val="0"/>
                <w:sz w:val="18"/>
                <w:szCs w:val="18"/>
                <w:lang w:val="en-GB"/>
              </w:rPr>
            </w:pPr>
            <w:r w:rsidRPr="00B52A1A">
              <w:rPr>
                <w:rFonts w:eastAsia="Calibri" w:cs="Open Sans Light"/>
                <w:b w:val="0"/>
                <w:sz w:val="18"/>
                <w:szCs w:val="18"/>
                <w:lang w:val="en-GB"/>
              </w:rPr>
              <w:t>Biocidal product applied on products (surface treatments) to provide a disinfectant or anti-bacterial effect.</w:t>
            </w:r>
          </w:p>
        </w:tc>
      </w:tr>
      <w:tr w:rsidR="00CD5D9D" w:rsidRPr="00106C1C" w14:paraId="47F7F4CB" w14:textId="77777777" w:rsidTr="00C26E1F">
        <w:tc>
          <w:tcPr>
            <w:cnfStyle w:val="001000000000" w:firstRow="0" w:lastRow="0" w:firstColumn="1" w:lastColumn="0" w:oddVBand="0" w:evenVBand="0" w:oddHBand="0" w:evenHBand="0" w:firstRowFirstColumn="0" w:firstRowLastColumn="0" w:lastRowFirstColumn="0" w:lastRowLastColumn="0"/>
            <w:tcW w:w="9062" w:type="dxa"/>
          </w:tcPr>
          <w:p w14:paraId="0CD44F6E" w14:textId="77777777" w:rsidR="00CD5D9D" w:rsidRPr="00B52A1A" w:rsidRDefault="00CD5D9D" w:rsidP="00C26E1F">
            <w:pPr>
              <w:rPr>
                <w:rFonts w:eastAsia="Calibri" w:cs="Open Sans Light"/>
                <w:b w:val="0"/>
                <w:sz w:val="18"/>
                <w:szCs w:val="18"/>
                <w:lang w:val="en-GB"/>
              </w:rPr>
            </w:pPr>
            <w:r w:rsidRPr="00E51934">
              <w:rPr>
                <w:rFonts w:eastAsia="Calibri" w:cs="Open Sans Light"/>
                <w:b w:val="0"/>
                <w:sz w:val="18"/>
                <w:szCs w:val="18"/>
                <w:vertAlign w:val="superscript"/>
                <w:lang w:val="en-GB"/>
              </w:rPr>
              <w:t xml:space="preserve">1 </w:t>
            </w:r>
            <w:r w:rsidRPr="00B52A1A">
              <w:rPr>
                <w:rFonts w:eastAsia="Calibri" w:cs="Open Sans Light"/>
                <w:b w:val="0"/>
                <w:sz w:val="18"/>
                <w:szCs w:val="18"/>
                <w:lang w:val="en-GB"/>
              </w:rPr>
              <w:t xml:space="preserve">Arsenic, or arsenic compounds, are not permitted to be added to the product. Contamination of used raw materials is not permitted to exceed 10 mg/kg. The concentration limit is set based on regulatory requirements for soil quality to ensure that products assessed as Recommended do not raise background concentrations through their use or disposal (for example; sludge from sewage treatment works Swedish Ordinance 1998:944, Section 20). </w:t>
            </w:r>
          </w:p>
        </w:tc>
      </w:tr>
    </w:tbl>
    <w:p w14:paraId="0E76F4AE" w14:textId="77777777" w:rsidR="00CD5D9D" w:rsidRDefault="00CD5D9D" w:rsidP="00CD5D9D">
      <w:pPr>
        <w:rPr>
          <w:lang w:val="en-GB"/>
        </w:rPr>
      </w:pPr>
    </w:p>
    <w:p w14:paraId="04955E07" w14:textId="77777777" w:rsidR="00CD5D9D" w:rsidRPr="00932E80" w:rsidRDefault="00CD5D9D" w:rsidP="00CD5D9D">
      <w:pPr>
        <w:rPr>
          <w:lang w:val="en-GB"/>
        </w:rPr>
      </w:pPr>
    </w:p>
    <w:p w14:paraId="0CC5C03B" w14:textId="7144E976" w:rsidR="00191CDC" w:rsidRPr="002B0BD3" w:rsidRDefault="00191CDC" w:rsidP="00191CDC">
      <w:pPr>
        <w:rPr>
          <w:rFonts w:ascii="Calibri" w:eastAsia="Calibri" w:hAnsi="Calibri" w:cs="Times New Roman"/>
          <w:color w:val="4472C4"/>
          <w:sz w:val="28"/>
          <w:szCs w:val="28"/>
          <w:lang w:val="en-GB"/>
        </w:rPr>
      </w:pPr>
    </w:p>
    <w:bookmarkEnd w:id="0"/>
    <w:sectPr w:rsidR="00191CDC" w:rsidRPr="002B0BD3" w:rsidSect="00CD5D9D">
      <w:headerReference w:type="default" r:id="rId20"/>
      <w:footerReference w:type="even" r:id="rId21"/>
      <w:footerReference w:type="default" r:id="rId22"/>
      <w:pgSz w:w="11900" w:h="16840" w:code="9"/>
      <w:pgMar w:top="2552" w:right="1418" w:bottom="1560" w:left="2268" w:header="709" w:footer="73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63BE2" w14:textId="77777777" w:rsidR="0004229D" w:rsidRDefault="0004229D" w:rsidP="000F0F2B">
      <w:r>
        <w:separator/>
      </w:r>
    </w:p>
  </w:endnote>
  <w:endnote w:type="continuationSeparator" w:id="0">
    <w:p w14:paraId="341360F9" w14:textId="77777777" w:rsidR="0004229D" w:rsidRDefault="0004229D" w:rsidP="000F0F2B">
      <w:r>
        <w:continuationSeparator/>
      </w:r>
    </w:p>
  </w:endnote>
  <w:endnote w:type="continuationNotice" w:id="1">
    <w:p w14:paraId="473AB513" w14:textId="77777777" w:rsidR="003B6019" w:rsidRDefault="003B6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Passion One">
    <w:altName w:val="Calibri"/>
    <w:panose1 w:val="02000506050000020004"/>
    <w:charset w:val="00"/>
    <w:family w:val="auto"/>
    <w:pitch w:val="variable"/>
    <w:sig w:usb0="800000EF" w:usb1="4000204A" w:usb2="00000000" w:usb3="00000000" w:csb0="00000001" w:csb1="00000000"/>
  </w:font>
  <w:font w:name="Open Sans SemiBold">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76729" w14:textId="77777777" w:rsidR="00505027" w:rsidRDefault="00505027" w:rsidP="00806F8F">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p w14:paraId="322D7D84" w14:textId="77777777" w:rsidR="00505027" w:rsidRDefault="00505027" w:rsidP="00505027">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0707E" w14:textId="77777777" w:rsidR="00246BB9" w:rsidRPr="00806F8F" w:rsidRDefault="00806F8F" w:rsidP="00806F8F">
    <w:pPr>
      <w:pStyle w:val="Sidfot"/>
      <w:rPr>
        <w:color w:val="3C3C3B" w:themeColor="text2"/>
      </w:rPr>
    </w:pPr>
    <w:r w:rsidRPr="00806F8F">
      <w:rPr>
        <w:color w:val="3C3C3B" w:themeColor="text2"/>
      </w:rPr>
      <w:t>www.byggvarubedomningen.se</w:t>
    </w:r>
    <w:r>
      <w:rPr>
        <w:color w:val="3C3C3B" w:themeColor="text2"/>
      </w:rPr>
      <w:t xml:space="preserve"> </w:t>
    </w:r>
    <w:r>
      <w:rPr>
        <w:color w:val="3C3C3B" w:themeColor="text2"/>
      </w:rPr>
      <w:tab/>
    </w:r>
    <w:r w:rsidRPr="00806F8F">
      <w:rPr>
        <w:color w:val="3C3C3B" w:themeColor="text2"/>
      </w:rPr>
      <w:tab/>
      <w:t xml:space="preserve"> </w:t>
    </w:r>
    <w:r w:rsidRPr="00806F8F">
      <w:rPr>
        <w:color w:val="3C3C3B" w:themeColor="text2"/>
      </w:rPr>
      <w:fldChar w:fldCharType="begin"/>
    </w:r>
    <w:r w:rsidRPr="00806F8F">
      <w:rPr>
        <w:color w:val="3C3C3B" w:themeColor="text2"/>
      </w:rPr>
      <w:instrText>PAGE  \* Arabic  \* MERGEFORMAT</w:instrText>
    </w:r>
    <w:r w:rsidRPr="00806F8F">
      <w:rPr>
        <w:color w:val="3C3C3B" w:themeColor="text2"/>
      </w:rPr>
      <w:fldChar w:fldCharType="separate"/>
    </w:r>
    <w:r w:rsidRPr="00806F8F">
      <w:rPr>
        <w:color w:val="3C3C3B" w:themeColor="text2"/>
      </w:rPr>
      <w:t>2</w:t>
    </w:r>
    <w:r w:rsidRPr="00806F8F">
      <w:rPr>
        <w:color w:val="3C3C3B" w:themeColor="text2"/>
      </w:rPr>
      <w:fldChar w:fldCharType="end"/>
    </w:r>
    <w:r w:rsidRPr="00806F8F">
      <w:rPr>
        <w:color w:val="3C3C3B" w:themeColor="text2"/>
      </w:rPr>
      <w:t>(</w:t>
    </w:r>
    <w:r w:rsidRPr="00806F8F">
      <w:rPr>
        <w:color w:val="3C3C3B" w:themeColor="text2"/>
      </w:rPr>
      <w:fldChar w:fldCharType="begin"/>
    </w:r>
    <w:r w:rsidRPr="00806F8F">
      <w:rPr>
        <w:color w:val="3C3C3B" w:themeColor="text2"/>
      </w:rPr>
      <w:instrText>NUMPAGES  \* Arabic  \* MERGEFORMAT</w:instrText>
    </w:r>
    <w:r w:rsidRPr="00806F8F">
      <w:rPr>
        <w:color w:val="3C3C3B" w:themeColor="text2"/>
      </w:rPr>
      <w:fldChar w:fldCharType="separate"/>
    </w:r>
    <w:r w:rsidRPr="00806F8F">
      <w:rPr>
        <w:color w:val="3C3C3B" w:themeColor="text2"/>
      </w:rPr>
      <w:t>2</w:t>
    </w:r>
    <w:r w:rsidRPr="00806F8F">
      <w:rPr>
        <w:color w:val="3C3C3B" w:themeColor="text2"/>
      </w:rPr>
      <w:fldChar w:fldCharType="end"/>
    </w:r>
    <w:r w:rsidRPr="00806F8F">
      <w:rPr>
        <w:color w:val="3C3C3B" w:themeColor="text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10BED" w14:textId="77777777" w:rsidR="0004229D" w:rsidRDefault="0004229D" w:rsidP="000F0F2B">
      <w:r>
        <w:separator/>
      </w:r>
    </w:p>
  </w:footnote>
  <w:footnote w:type="continuationSeparator" w:id="0">
    <w:p w14:paraId="757B3F34" w14:textId="77777777" w:rsidR="0004229D" w:rsidRDefault="0004229D" w:rsidP="000F0F2B">
      <w:r>
        <w:continuationSeparator/>
      </w:r>
    </w:p>
  </w:footnote>
  <w:footnote w:type="continuationNotice" w:id="1">
    <w:p w14:paraId="50E92413" w14:textId="77777777" w:rsidR="003B6019" w:rsidRDefault="003B60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0106" w14:textId="3AE19236" w:rsidR="000F0F2B" w:rsidRDefault="000F0F2B">
    <w:pPr>
      <w:pStyle w:val="Sidhuvud"/>
    </w:pPr>
    <w:r>
      <w:rPr>
        <w:noProof/>
        <w:lang w:eastAsia="sv-SE"/>
      </w:rPr>
      <w:drawing>
        <wp:inline distT="0" distB="0" distL="0" distR="0" wp14:anchorId="74EABEB8" wp14:editId="6CA3875C">
          <wp:extent cx="1522803" cy="393700"/>
          <wp:effectExtent l="0" t="0" r="1270" b="0"/>
          <wp:docPr id="1813331505" name="Bildobjekt 1813331505" descr="/Users/joakimkarlsson/Desktop/BVB/Grafik/BVB-logotyp-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akimkarlsson/Desktop/BVB/Grafik/BVB-logotyp-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029" cy="403583"/>
                  </a:xfrm>
                  <a:prstGeom prst="rect">
                    <a:avLst/>
                  </a:prstGeom>
                  <a:noFill/>
                  <a:ln>
                    <a:noFill/>
                  </a:ln>
                </pic:spPr>
              </pic:pic>
            </a:graphicData>
          </a:graphic>
        </wp:inline>
      </w:drawing>
    </w:r>
    <w:r w:rsidR="005C35DB">
      <w:tab/>
    </w:r>
    <w:r w:rsidR="005C35DB">
      <w:tab/>
    </w:r>
    <w:r w:rsidR="00E90CEB">
      <w:t>202</w:t>
    </w:r>
    <w:r w:rsidR="00D2067E">
      <w:t>4</w:t>
    </w:r>
    <w:r w:rsidR="00E90CEB">
      <w:t>-</w:t>
    </w:r>
    <w:r w:rsidR="00D2067E">
      <w:t>09</w:t>
    </w:r>
    <w:r w:rsidR="00E90CEB">
      <w:t>-</w:t>
    </w:r>
    <w:r w:rsidR="0013004E">
      <w:t>0</w:t>
    </w:r>
    <w:r w:rsidR="00D2067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06EC"/>
    <w:multiLevelType w:val="hybridMultilevel"/>
    <w:tmpl w:val="6F7AF4CE"/>
    <w:lvl w:ilvl="0" w:tplc="041D0001">
      <w:start w:val="1"/>
      <w:numFmt w:val="bullet"/>
      <w:lvlText w:val=""/>
      <w:lvlJc w:val="left"/>
      <w:pPr>
        <w:ind w:left="579" w:hanging="360"/>
      </w:pPr>
      <w:rPr>
        <w:rFonts w:ascii="Symbol" w:hAnsi="Symbol" w:hint="default"/>
      </w:rPr>
    </w:lvl>
    <w:lvl w:ilvl="1" w:tplc="041D0003" w:tentative="1">
      <w:start w:val="1"/>
      <w:numFmt w:val="bullet"/>
      <w:lvlText w:val="o"/>
      <w:lvlJc w:val="left"/>
      <w:pPr>
        <w:ind w:left="1299" w:hanging="360"/>
      </w:pPr>
      <w:rPr>
        <w:rFonts w:ascii="Courier New" w:hAnsi="Courier New" w:cs="Courier New" w:hint="default"/>
      </w:rPr>
    </w:lvl>
    <w:lvl w:ilvl="2" w:tplc="041D0005" w:tentative="1">
      <w:start w:val="1"/>
      <w:numFmt w:val="bullet"/>
      <w:lvlText w:val=""/>
      <w:lvlJc w:val="left"/>
      <w:pPr>
        <w:ind w:left="2019" w:hanging="360"/>
      </w:pPr>
      <w:rPr>
        <w:rFonts w:ascii="Wingdings" w:hAnsi="Wingdings" w:hint="default"/>
      </w:rPr>
    </w:lvl>
    <w:lvl w:ilvl="3" w:tplc="041D0001" w:tentative="1">
      <w:start w:val="1"/>
      <w:numFmt w:val="bullet"/>
      <w:lvlText w:val=""/>
      <w:lvlJc w:val="left"/>
      <w:pPr>
        <w:ind w:left="2739" w:hanging="360"/>
      </w:pPr>
      <w:rPr>
        <w:rFonts w:ascii="Symbol" w:hAnsi="Symbol" w:hint="default"/>
      </w:rPr>
    </w:lvl>
    <w:lvl w:ilvl="4" w:tplc="041D0003" w:tentative="1">
      <w:start w:val="1"/>
      <w:numFmt w:val="bullet"/>
      <w:lvlText w:val="o"/>
      <w:lvlJc w:val="left"/>
      <w:pPr>
        <w:ind w:left="3459" w:hanging="360"/>
      </w:pPr>
      <w:rPr>
        <w:rFonts w:ascii="Courier New" w:hAnsi="Courier New" w:cs="Courier New" w:hint="default"/>
      </w:rPr>
    </w:lvl>
    <w:lvl w:ilvl="5" w:tplc="041D0005" w:tentative="1">
      <w:start w:val="1"/>
      <w:numFmt w:val="bullet"/>
      <w:lvlText w:val=""/>
      <w:lvlJc w:val="left"/>
      <w:pPr>
        <w:ind w:left="4179" w:hanging="360"/>
      </w:pPr>
      <w:rPr>
        <w:rFonts w:ascii="Wingdings" w:hAnsi="Wingdings" w:hint="default"/>
      </w:rPr>
    </w:lvl>
    <w:lvl w:ilvl="6" w:tplc="041D0001" w:tentative="1">
      <w:start w:val="1"/>
      <w:numFmt w:val="bullet"/>
      <w:lvlText w:val=""/>
      <w:lvlJc w:val="left"/>
      <w:pPr>
        <w:ind w:left="4899" w:hanging="360"/>
      </w:pPr>
      <w:rPr>
        <w:rFonts w:ascii="Symbol" w:hAnsi="Symbol" w:hint="default"/>
      </w:rPr>
    </w:lvl>
    <w:lvl w:ilvl="7" w:tplc="041D0003" w:tentative="1">
      <w:start w:val="1"/>
      <w:numFmt w:val="bullet"/>
      <w:lvlText w:val="o"/>
      <w:lvlJc w:val="left"/>
      <w:pPr>
        <w:ind w:left="5619" w:hanging="360"/>
      </w:pPr>
      <w:rPr>
        <w:rFonts w:ascii="Courier New" w:hAnsi="Courier New" w:cs="Courier New" w:hint="default"/>
      </w:rPr>
    </w:lvl>
    <w:lvl w:ilvl="8" w:tplc="041D0005" w:tentative="1">
      <w:start w:val="1"/>
      <w:numFmt w:val="bullet"/>
      <w:lvlText w:val=""/>
      <w:lvlJc w:val="left"/>
      <w:pPr>
        <w:ind w:left="6339" w:hanging="360"/>
      </w:pPr>
      <w:rPr>
        <w:rFonts w:ascii="Wingdings" w:hAnsi="Wingdings" w:hint="default"/>
      </w:rPr>
    </w:lvl>
  </w:abstractNum>
  <w:abstractNum w:abstractNumId="1" w15:restartNumberingAfterBreak="0">
    <w:nsid w:val="046E2EB7"/>
    <w:multiLevelType w:val="hybridMultilevel"/>
    <w:tmpl w:val="9D76519E"/>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CB4D75"/>
    <w:multiLevelType w:val="hybridMultilevel"/>
    <w:tmpl w:val="9416B7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962597"/>
    <w:multiLevelType w:val="hybridMultilevel"/>
    <w:tmpl w:val="AA8AE4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83F0908"/>
    <w:multiLevelType w:val="hybridMultilevel"/>
    <w:tmpl w:val="CBB2ECA6"/>
    <w:lvl w:ilvl="0" w:tplc="9A06792A">
      <w:start w:val="1"/>
      <w:numFmt w:val="lowerLetter"/>
      <w:lvlText w:val="%1)"/>
      <w:lvlJc w:val="left"/>
      <w:pPr>
        <w:ind w:left="828" w:hanging="360"/>
      </w:pPr>
      <w:rPr>
        <w:rFonts w:hint="default"/>
      </w:rPr>
    </w:lvl>
    <w:lvl w:ilvl="1" w:tplc="041D0019" w:tentative="1">
      <w:start w:val="1"/>
      <w:numFmt w:val="lowerLetter"/>
      <w:lvlText w:val="%2."/>
      <w:lvlJc w:val="left"/>
      <w:pPr>
        <w:ind w:left="1548" w:hanging="360"/>
      </w:pPr>
    </w:lvl>
    <w:lvl w:ilvl="2" w:tplc="041D001B" w:tentative="1">
      <w:start w:val="1"/>
      <w:numFmt w:val="lowerRoman"/>
      <w:lvlText w:val="%3."/>
      <w:lvlJc w:val="right"/>
      <w:pPr>
        <w:ind w:left="2268" w:hanging="180"/>
      </w:pPr>
    </w:lvl>
    <w:lvl w:ilvl="3" w:tplc="041D000F" w:tentative="1">
      <w:start w:val="1"/>
      <w:numFmt w:val="decimal"/>
      <w:lvlText w:val="%4."/>
      <w:lvlJc w:val="left"/>
      <w:pPr>
        <w:ind w:left="2988" w:hanging="360"/>
      </w:pPr>
    </w:lvl>
    <w:lvl w:ilvl="4" w:tplc="041D0019" w:tentative="1">
      <w:start w:val="1"/>
      <w:numFmt w:val="lowerLetter"/>
      <w:lvlText w:val="%5."/>
      <w:lvlJc w:val="left"/>
      <w:pPr>
        <w:ind w:left="3708" w:hanging="360"/>
      </w:pPr>
    </w:lvl>
    <w:lvl w:ilvl="5" w:tplc="041D001B" w:tentative="1">
      <w:start w:val="1"/>
      <w:numFmt w:val="lowerRoman"/>
      <w:lvlText w:val="%6."/>
      <w:lvlJc w:val="right"/>
      <w:pPr>
        <w:ind w:left="4428" w:hanging="180"/>
      </w:pPr>
    </w:lvl>
    <w:lvl w:ilvl="6" w:tplc="041D000F" w:tentative="1">
      <w:start w:val="1"/>
      <w:numFmt w:val="decimal"/>
      <w:lvlText w:val="%7."/>
      <w:lvlJc w:val="left"/>
      <w:pPr>
        <w:ind w:left="5148" w:hanging="360"/>
      </w:pPr>
    </w:lvl>
    <w:lvl w:ilvl="7" w:tplc="041D0019" w:tentative="1">
      <w:start w:val="1"/>
      <w:numFmt w:val="lowerLetter"/>
      <w:lvlText w:val="%8."/>
      <w:lvlJc w:val="left"/>
      <w:pPr>
        <w:ind w:left="5868" w:hanging="360"/>
      </w:pPr>
    </w:lvl>
    <w:lvl w:ilvl="8" w:tplc="041D001B" w:tentative="1">
      <w:start w:val="1"/>
      <w:numFmt w:val="lowerRoman"/>
      <w:lvlText w:val="%9."/>
      <w:lvlJc w:val="right"/>
      <w:pPr>
        <w:ind w:left="6588" w:hanging="180"/>
      </w:pPr>
    </w:lvl>
  </w:abstractNum>
  <w:abstractNum w:abstractNumId="5" w15:restartNumberingAfterBreak="0">
    <w:nsid w:val="12730C82"/>
    <w:multiLevelType w:val="hybridMultilevel"/>
    <w:tmpl w:val="A4D28776"/>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74207B"/>
    <w:multiLevelType w:val="hybridMultilevel"/>
    <w:tmpl w:val="98B010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5BD08F9"/>
    <w:multiLevelType w:val="hybridMultilevel"/>
    <w:tmpl w:val="C77EACD2"/>
    <w:lvl w:ilvl="0" w:tplc="62EA3AEA">
      <w:start w:val="1"/>
      <w:numFmt w:val="bullet"/>
      <w:lvlText w:val="·"/>
      <w:lvlJc w:val="left"/>
      <w:pPr>
        <w:ind w:left="720" w:hanging="360"/>
      </w:pPr>
      <w:rPr>
        <w:rFonts w:ascii="Symbol" w:hAnsi="Symbol" w:hint="default"/>
      </w:rPr>
    </w:lvl>
    <w:lvl w:ilvl="1" w:tplc="80BC0B14">
      <w:start w:val="1"/>
      <w:numFmt w:val="bullet"/>
      <w:lvlText w:val="o"/>
      <w:lvlJc w:val="left"/>
      <w:pPr>
        <w:ind w:left="1440" w:hanging="360"/>
      </w:pPr>
      <w:rPr>
        <w:rFonts w:ascii="Courier New" w:hAnsi="Courier New" w:hint="default"/>
      </w:rPr>
    </w:lvl>
    <w:lvl w:ilvl="2" w:tplc="6A06ECC4">
      <w:start w:val="1"/>
      <w:numFmt w:val="bullet"/>
      <w:lvlText w:val=""/>
      <w:lvlJc w:val="left"/>
      <w:pPr>
        <w:ind w:left="2160" w:hanging="360"/>
      </w:pPr>
      <w:rPr>
        <w:rFonts w:ascii="Wingdings" w:hAnsi="Wingdings" w:hint="default"/>
      </w:rPr>
    </w:lvl>
    <w:lvl w:ilvl="3" w:tplc="D4984916">
      <w:start w:val="1"/>
      <w:numFmt w:val="bullet"/>
      <w:lvlText w:val=""/>
      <w:lvlJc w:val="left"/>
      <w:pPr>
        <w:ind w:left="2880" w:hanging="360"/>
      </w:pPr>
      <w:rPr>
        <w:rFonts w:ascii="Symbol" w:hAnsi="Symbol" w:hint="default"/>
      </w:rPr>
    </w:lvl>
    <w:lvl w:ilvl="4" w:tplc="25962FB4">
      <w:start w:val="1"/>
      <w:numFmt w:val="bullet"/>
      <w:lvlText w:val="o"/>
      <w:lvlJc w:val="left"/>
      <w:pPr>
        <w:ind w:left="3600" w:hanging="360"/>
      </w:pPr>
      <w:rPr>
        <w:rFonts w:ascii="Courier New" w:hAnsi="Courier New" w:hint="default"/>
      </w:rPr>
    </w:lvl>
    <w:lvl w:ilvl="5" w:tplc="715692A0">
      <w:start w:val="1"/>
      <w:numFmt w:val="bullet"/>
      <w:lvlText w:val=""/>
      <w:lvlJc w:val="left"/>
      <w:pPr>
        <w:ind w:left="4320" w:hanging="360"/>
      </w:pPr>
      <w:rPr>
        <w:rFonts w:ascii="Wingdings" w:hAnsi="Wingdings" w:hint="default"/>
      </w:rPr>
    </w:lvl>
    <w:lvl w:ilvl="6" w:tplc="728A8BAE">
      <w:start w:val="1"/>
      <w:numFmt w:val="bullet"/>
      <w:lvlText w:val=""/>
      <w:lvlJc w:val="left"/>
      <w:pPr>
        <w:ind w:left="5040" w:hanging="360"/>
      </w:pPr>
      <w:rPr>
        <w:rFonts w:ascii="Symbol" w:hAnsi="Symbol" w:hint="default"/>
      </w:rPr>
    </w:lvl>
    <w:lvl w:ilvl="7" w:tplc="F8BE193A">
      <w:start w:val="1"/>
      <w:numFmt w:val="bullet"/>
      <w:lvlText w:val="o"/>
      <w:lvlJc w:val="left"/>
      <w:pPr>
        <w:ind w:left="5760" w:hanging="360"/>
      </w:pPr>
      <w:rPr>
        <w:rFonts w:ascii="Courier New" w:hAnsi="Courier New" w:hint="default"/>
      </w:rPr>
    </w:lvl>
    <w:lvl w:ilvl="8" w:tplc="1E62FA66">
      <w:start w:val="1"/>
      <w:numFmt w:val="bullet"/>
      <w:lvlText w:val=""/>
      <w:lvlJc w:val="left"/>
      <w:pPr>
        <w:ind w:left="6480" w:hanging="360"/>
      </w:pPr>
      <w:rPr>
        <w:rFonts w:ascii="Wingdings" w:hAnsi="Wingdings" w:hint="default"/>
      </w:rPr>
    </w:lvl>
  </w:abstractNum>
  <w:abstractNum w:abstractNumId="8" w15:restartNumberingAfterBreak="0">
    <w:nsid w:val="26110F28"/>
    <w:multiLevelType w:val="hybridMultilevel"/>
    <w:tmpl w:val="3E965C1C"/>
    <w:lvl w:ilvl="0" w:tplc="A59E3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8522A"/>
    <w:multiLevelType w:val="hybridMultilevel"/>
    <w:tmpl w:val="A0B23F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CC311E"/>
    <w:multiLevelType w:val="hybridMultilevel"/>
    <w:tmpl w:val="4B0A28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13459B8"/>
    <w:multiLevelType w:val="hybridMultilevel"/>
    <w:tmpl w:val="87740B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A5F01BD"/>
    <w:multiLevelType w:val="hybridMultilevel"/>
    <w:tmpl w:val="A954A036"/>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911B44"/>
    <w:multiLevelType w:val="hybridMultilevel"/>
    <w:tmpl w:val="A9CEF3FA"/>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F5F7033"/>
    <w:multiLevelType w:val="multilevel"/>
    <w:tmpl w:val="0438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5E4CA7"/>
    <w:multiLevelType w:val="hybridMultilevel"/>
    <w:tmpl w:val="F4F066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8453C8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1A5E27"/>
    <w:multiLevelType w:val="hybridMultilevel"/>
    <w:tmpl w:val="4C501D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5716DF1"/>
    <w:multiLevelType w:val="hybridMultilevel"/>
    <w:tmpl w:val="A1E2F9F8"/>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7305939"/>
    <w:multiLevelType w:val="hybridMultilevel"/>
    <w:tmpl w:val="45C04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8D61D87"/>
    <w:multiLevelType w:val="hybridMultilevel"/>
    <w:tmpl w:val="EB4C6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9593FD8"/>
    <w:multiLevelType w:val="hybridMultilevel"/>
    <w:tmpl w:val="166CA0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BD81EEC"/>
    <w:multiLevelType w:val="multilevel"/>
    <w:tmpl w:val="05C0E0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331FA2"/>
    <w:multiLevelType w:val="multilevel"/>
    <w:tmpl w:val="0438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7C74FEC"/>
    <w:multiLevelType w:val="hybridMultilevel"/>
    <w:tmpl w:val="FB7414FE"/>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F2C023E"/>
    <w:multiLevelType w:val="hybridMultilevel"/>
    <w:tmpl w:val="67CC9B84"/>
    <w:lvl w:ilvl="0" w:tplc="A59E3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677732">
    <w:abstractNumId w:val="7"/>
  </w:num>
  <w:num w:numId="2" w16cid:durableId="1498036607">
    <w:abstractNumId w:val="17"/>
  </w:num>
  <w:num w:numId="3" w16cid:durableId="1574972397">
    <w:abstractNumId w:val="11"/>
  </w:num>
  <w:num w:numId="4" w16cid:durableId="239406554">
    <w:abstractNumId w:val="4"/>
  </w:num>
  <w:num w:numId="5" w16cid:durableId="1644774020">
    <w:abstractNumId w:val="9"/>
  </w:num>
  <w:num w:numId="6" w16cid:durableId="626475206">
    <w:abstractNumId w:val="10"/>
  </w:num>
  <w:num w:numId="7" w16cid:durableId="371224827">
    <w:abstractNumId w:val="14"/>
  </w:num>
  <w:num w:numId="8" w16cid:durableId="880628042">
    <w:abstractNumId w:val="16"/>
  </w:num>
  <w:num w:numId="9" w16cid:durableId="1309821616">
    <w:abstractNumId w:val="22"/>
  </w:num>
  <w:num w:numId="10" w16cid:durableId="1598099545">
    <w:abstractNumId w:val="25"/>
  </w:num>
  <w:num w:numId="11" w16cid:durableId="1944145796">
    <w:abstractNumId w:val="8"/>
  </w:num>
  <w:num w:numId="12" w16cid:durableId="529219205">
    <w:abstractNumId w:val="23"/>
  </w:num>
  <w:num w:numId="13" w16cid:durableId="343828869">
    <w:abstractNumId w:val="0"/>
  </w:num>
  <w:num w:numId="14" w16cid:durableId="986124622">
    <w:abstractNumId w:val="20"/>
  </w:num>
  <w:num w:numId="15" w16cid:durableId="689334219">
    <w:abstractNumId w:val="2"/>
  </w:num>
  <w:num w:numId="16" w16cid:durableId="1475559196">
    <w:abstractNumId w:val="15"/>
  </w:num>
  <w:num w:numId="17" w16cid:durableId="1206523970">
    <w:abstractNumId w:val="6"/>
  </w:num>
  <w:num w:numId="18" w16cid:durableId="1410807695">
    <w:abstractNumId w:val="3"/>
  </w:num>
  <w:num w:numId="19" w16cid:durableId="151063754">
    <w:abstractNumId w:val="18"/>
  </w:num>
  <w:num w:numId="20" w16cid:durableId="876039608">
    <w:abstractNumId w:val="13"/>
  </w:num>
  <w:num w:numId="21" w16cid:durableId="182212745">
    <w:abstractNumId w:val="5"/>
  </w:num>
  <w:num w:numId="22" w16cid:durableId="1863936058">
    <w:abstractNumId w:val="12"/>
  </w:num>
  <w:num w:numId="23" w16cid:durableId="1687362856">
    <w:abstractNumId w:val="1"/>
  </w:num>
  <w:num w:numId="24" w16cid:durableId="1384252709">
    <w:abstractNumId w:val="24"/>
  </w:num>
  <w:num w:numId="25" w16cid:durableId="2019774178">
    <w:abstractNumId w:val="19"/>
  </w:num>
  <w:num w:numId="26" w16cid:durableId="14618006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1304"/>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CDC"/>
    <w:rsid w:val="0002140B"/>
    <w:rsid w:val="0004229D"/>
    <w:rsid w:val="00051C13"/>
    <w:rsid w:val="0005495F"/>
    <w:rsid w:val="00086059"/>
    <w:rsid w:val="000A5A4E"/>
    <w:rsid w:val="000F0F2B"/>
    <w:rsid w:val="00106C1C"/>
    <w:rsid w:val="0013004E"/>
    <w:rsid w:val="00180380"/>
    <w:rsid w:val="00191CDC"/>
    <w:rsid w:val="00200D25"/>
    <w:rsid w:val="00207D3C"/>
    <w:rsid w:val="00230C13"/>
    <w:rsid w:val="00246BB9"/>
    <w:rsid w:val="002E39D1"/>
    <w:rsid w:val="00320B81"/>
    <w:rsid w:val="003B6019"/>
    <w:rsid w:val="003C3DFF"/>
    <w:rsid w:val="00411EDB"/>
    <w:rsid w:val="00412024"/>
    <w:rsid w:val="00505027"/>
    <w:rsid w:val="00552FD5"/>
    <w:rsid w:val="00577A7E"/>
    <w:rsid w:val="00585B99"/>
    <w:rsid w:val="005C35DB"/>
    <w:rsid w:val="00647237"/>
    <w:rsid w:val="0069763D"/>
    <w:rsid w:val="006C63AA"/>
    <w:rsid w:val="0072072F"/>
    <w:rsid w:val="00756A94"/>
    <w:rsid w:val="00806F8F"/>
    <w:rsid w:val="00890103"/>
    <w:rsid w:val="00891FCE"/>
    <w:rsid w:val="0089234E"/>
    <w:rsid w:val="009538FB"/>
    <w:rsid w:val="0096617A"/>
    <w:rsid w:val="00986A2E"/>
    <w:rsid w:val="00997F62"/>
    <w:rsid w:val="00A05A5D"/>
    <w:rsid w:val="00A12806"/>
    <w:rsid w:val="00A36798"/>
    <w:rsid w:val="00A6154E"/>
    <w:rsid w:val="00AB092F"/>
    <w:rsid w:val="00AB5EA7"/>
    <w:rsid w:val="00AD43D7"/>
    <w:rsid w:val="00B50256"/>
    <w:rsid w:val="00B65426"/>
    <w:rsid w:val="00B67608"/>
    <w:rsid w:val="00B76315"/>
    <w:rsid w:val="00C0266F"/>
    <w:rsid w:val="00C15B94"/>
    <w:rsid w:val="00C641C6"/>
    <w:rsid w:val="00CA199B"/>
    <w:rsid w:val="00CA5A7E"/>
    <w:rsid w:val="00CD5D9D"/>
    <w:rsid w:val="00CE4979"/>
    <w:rsid w:val="00CF2671"/>
    <w:rsid w:val="00D2067E"/>
    <w:rsid w:val="00D44EB1"/>
    <w:rsid w:val="00D47F84"/>
    <w:rsid w:val="00D82424"/>
    <w:rsid w:val="00D8436F"/>
    <w:rsid w:val="00DD4B49"/>
    <w:rsid w:val="00DE0FCD"/>
    <w:rsid w:val="00E164EE"/>
    <w:rsid w:val="00E90CEB"/>
    <w:rsid w:val="00F006E3"/>
    <w:rsid w:val="00F70D88"/>
    <w:rsid w:val="2946192C"/>
    <w:rsid w:val="47C55588"/>
    <w:rsid w:val="53FBCB22"/>
    <w:rsid w:val="71C41C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D50C"/>
  <w14:defaultImageDpi w14:val="32767"/>
  <w15:chartTrackingRefBased/>
  <w15:docId w15:val="{DD11A5FE-BDB1-4924-A665-2847C440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brödtext"/>
    <w:qFormat/>
    <w:rsid w:val="00191CDC"/>
    <w:rPr>
      <w:rFonts w:ascii="Open Sans Light" w:hAnsi="Open Sans Light"/>
      <w:sz w:val="20"/>
    </w:rPr>
  </w:style>
  <w:style w:type="paragraph" w:styleId="Rubrik1">
    <w:name w:val="heading 1"/>
    <w:basedOn w:val="Normal"/>
    <w:next w:val="Normal"/>
    <w:link w:val="Rubrik1Char"/>
    <w:uiPriority w:val="9"/>
    <w:qFormat/>
    <w:rsid w:val="00A05A5D"/>
    <w:pPr>
      <w:keepNext/>
      <w:keepLines/>
      <w:spacing w:before="240"/>
      <w:outlineLvl w:val="0"/>
    </w:pPr>
    <w:rPr>
      <w:rFonts w:ascii="Passion One" w:eastAsiaTheme="majorEastAsia" w:hAnsi="Passion One" w:cstheme="majorBidi"/>
      <w:color w:val="000000" w:themeColor="text1"/>
      <w:sz w:val="32"/>
      <w:szCs w:val="32"/>
    </w:rPr>
  </w:style>
  <w:style w:type="paragraph" w:styleId="Rubrik2">
    <w:name w:val="heading 2"/>
    <w:basedOn w:val="Normal"/>
    <w:next w:val="Normal"/>
    <w:link w:val="Rubrik2Char"/>
    <w:uiPriority w:val="9"/>
    <w:unhideWhenUsed/>
    <w:qFormat/>
    <w:rsid w:val="00A05A5D"/>
    <w:pPr>
      <w:keepNext/>
      <w:keepLines/>
      <w:spacing w:before="40"/>
      <w:outlineLvl w:val="1"/>
    </w:pPr>
    <w:rPr>
      <w:rFonts w:ascii="Passion One" w:eastAsiaTheme="majorEastAsia" w:hAnsi="Passion One" w:cstheme="majorBidi"/>
      <w:color w:val="000000" w:themeColor="text1"/>
      <w:sz w:val="24"/>
      <w:szCs w:val="26"/>
    </w:rPr>
  </w:style>
  <w:style w:type="paragraph" w:styleId="Rubrik3">
    <w:name w:val="heading 3"/>
    <w:basedOn w:val="Normal"/>
    <w:next w:val="Normal"/>
    <w:link w:val="Rubrik3Char"/>
    <w:uiPriority w:val="9"/>
    <w:unhideWhenUsed/>
    <w:qFormat/>
    <w:rsid w:val="00A05A5D"/>
    <w:pPr>
      <w:keepNext/>
      <w:keepLines/>
      <w:spacing w:before="40"/>
      <w:outlineLvl w:val="2"/>
    </w:pPr>
    <w:rPr>
      <w:rFonts w:ascii="Passion One" w:eastAsiaTheme="majorEastAsia" w:hAnsi="Passion One" w:cstheme="majorBidi"/>
      <w:color w:val="E73181" w:themeColor="accent1"/>
      <w:sz w:val="24"/>
    </w:rPr>
  </w:style>
  <w:style w:type="paragraph" w:styleId="Rubrik4">
    <w:name w:val="heading 4"/>
    <w:basedOn w:val="Normal"/>
    <w:next w:val="Normal"/>
    <w:link w:val="Rubrik4Char"/>
    <w:uiPriority w:val="9"/>
    <w:unhideWhenUsed/>
    <w:qFormat/>
    <w:rsid w:val="00D82424"/>
    <w:pPr>
      <w:keepNext/>
      <w:keepLines/>
      <w:spacing w:before="40"/>
      <w:outlineLvl w:val="3"/>
    </w:pPr>
    <w:rPr>
      <w:rFonts w:ascii="Open Sans SemiBold" w:eastAsiaTheme="majorEastAsia" w:hAnsi="Open Sans SemiBold" w:cstheme="majorBidi"/>
      <w:b/>
      <w:iCs/>
      <w:color w:val="000000" w:themeColor="text1"/>
    </w:rPr>
  </w:style>
  <w:style w:type="paragraph" w:styleId="Rubrik5">
    <w:name w:val="heading 5"/>
    <w:basedOn w:val="Normal"/>
    <w:next w:val="Normal"/>
    <w:link w:val="Rubrik5Char"/>
    <w:uiPriority w:val="9"/>
    <w:unhideWhenUsed/>
    <w:qFormat/>
    <w:rsid w:val="00D82424"/>
    <w:pPr>
      <w:keepNext/>
      <w:keepLines/>
      <w:spacing w:before="40"/>
      <w:outlineLvl w:val="4"/>
    </w:pPr>
    <w:rPr>
      <w:rFonts w:ascii="Open Sans SemiBold" w:eastAsiaTheme="majorEastAsia" w:hAnsi="Open Sans SemiBold" w:cstheme="majorBidi"/>
      <w:b/>
      <w:color w:val="000000" w:themeColor="text1"/>
      <w:sz w:val="18"/>
      <w:u w:val="single"/>
    </w:rPr>
  </w:style>
  <w:style w:type="paragraph" w:styleId="Rubrik6">
    <w:name w:val="heading 6"/>
    <w:basedOn w:val="Normal"/>
    <w:next w:val="Normal"/>
    <w:link w:val="Rubrik6Char"/>
    <w:uiPriority w:val="9"/>
    <w:unhideWhenUsed/>
    <w:qFormat/>
    <w:rsid w:val="00B50256"/>
    <w:pPr>
      <w:keepNext/>
      <w:keepLines/>
      <w:spacing w:before="40"/>
      <w:outlineLvl w:val="5"/>
    </w:pPr>
    <w:rPr>
      <w:rFonts w:ascii="Open Sans SemiBold" w:eastAsiaTheme="majorEastAsia" w:hAnsi="Open Sans SemiBold" w:cstheme="majorBidi"/>
      <w:b/>
      <w:color w:val="E73181" w:themeColor="accent1"/>
      <w:sz w:val="18"/>
    </w:rPr>
  </w:style>
  <w:style w:type="paragraph" w:styleId="Rubrik7">
    <w:name w:val="heading 7"/>
    <w:basedOn w:val="Normal"/>
    <w:next w:val="Normal"/>
    <w:link w:val="Rubrik7Char"/>
    <w:uiPriority w:val="9"/>
    <w:unhideWhenUsed/>
    <w:rsid w:val="00D82424"/>
    <w:pPr>
      <w:keepNext/>
      <w:keepLines/>
      <w:spacing w:before="40"/>
      <w:outlineLvl w:val="6"/>
    </w:pPr>
    <w:rPr>
      <w:rFonts w:asciiTheme="majorHAnsi" w:eastAsiaTheme="majorEastAsia" w:hAnsiTheme="majorHAnsi" w:cstheme="majorBidi"/>
      <w:i/>
      <w:iCs/>
      <w:color w:val="7C0E3E"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50256"/>
    <w:pPr>
      <w:tabs>
        <w:tab w:val="center" w:pos="4536"/>
        <w:tab w:val="right" w:pos="9072"/>
      </w:tabs>
    </w:pPr>
    <w:rPr>
      <w:color w:val="595959" w:themeColor="text1" w:themeTint="A6"/>
      <w:sz w:val="16"/>
    </w:rPr>
  </w:style>
  <w:style w:type="character" w:customStyle="1" w:styleId="SidhuvudChar">
    <w:name w:val="Sidhuvud Char"/>
    <w:basedOn w:val="Standardstycketeckensnitt"/>
    <w:link w:val="Sidhuvud"/>
    <w:uiPriority w:val="99"/>
    <w:rsid w:val="00B50256"/>
    <w:rPr>
      <w:rFonts w:ascii="Open Sans Light" w:hAnsi="Open Sans Light"/>
      <w:color w:val="595959" w:themeColor="text1" w:themeTint="A6"/>
      <w:sz w:val="16"/>
    </w:rPr>
  </w:style>
  <w:style w:type="paragraph" w:styleId="Sidfot">
    <w:name w:val="footer"/>
    <w:basedOn w:val="Normal"/>
    <w:link w:val="SidfotChar"/>
    <w:uiPriority w:val="99"/>
    <w:unhideWhenUsed/>
    <w:rsid w:val="00B50256"/>
    <w:pPr>
      <w:tabs>
        <w:tab w:val="center" w:pos="4536"/>
        <w:tab w:val="right" w:pos="9072"/>
      </w:tabs>
    </w:pPr>
    <w:rPr>
      <w:color w:val="595959" w:themeColor="text1" w:themeTint="A6"/>
      <w:sz w:val="16"/>
    </w:rPr>
  </w:style>
  <w:style w:type="character" w:customStyle="1" w:styleId="SidfotChar">
    <w:name w:val="Sidfot Char"/>
    <w:basedOn w:val="Standardstycketeckensnitt"/>
    <w:link w:val="Sidfot"/>
    <w:uiPriority w:val="99"/>
    <w:rsid w:val="00B50256"/>
    <w:rPr>
      <w:rFonts w:ascii="Open Sans Light" w:hAnsi="Open Sans Light"/>
      <w:color w:val="595959" w:themeColor="text1" w:themeTint="A6"/>
      <w:sz w:val="16"/>
    </w:rPr>
  </w:style>
  <w:style w:type="paragraph" w:customStyle="1" w:styleId="p1">
    <w:name w:val="p1"/>
    <w:basedOn w:val="Normal"/>
    <w:rsid w:val="009538FB"/>
    <w:rPr>
      <w:rFonts w:ascii="Passion One" w:hAnsi="Passion One" w:cs="Times New Roman"/>
      <w:color w:val="212121"/>
      <w:lang w:eastAsia="sv-SE"/>
    </w:rPr>
  </w:style>
  <w:style w:type="paragraph" w:customStyle="1" w:styleId="p2">
    <w:name w:val="p2"/>
    <w:basedOn w:val="Normal"/>
    <w:rsid w:val="009538FB"/>
    <w:rPr>
      <w:rFonts w:cs="Times New Roman"/>
      <w:color w:val="212121"/>
      <w:sz w:val="14"/>
      <w:szCs w:val="14"/>
      <w:lang w:eastAsia="sv-SE"/>
    </w:rPr>
  </w:style>
  <w:style w:type="paragraph" w:customStyle="1" w:styleId="p3">
    <w:name w:val="p3"/>
    <w:basedOn w:val="Normal"/>
    <w:rsid w:val="009538FB"/>
    <w:rPr>
      <w:rFonts w:ascii="Open Sans" w:hAnsi="Open Sans" w:cs="Times New Roman"/>
      <w:color w:val="212121"/>
      <w:sz w:val="14"/>
      <w:szCs w:val="14"/>
      <w:lang w:eastAsia="sv-SE"/>
    </w:rPr>
  </w:style>
  <w:style w:type="paragraph" w:customStyle="1" w:styleId="p4">
    <w:name w:val="p4"/>
    <w:basedOn w:val="Normal"/>
    <w:rsid w:val="009538FB"/>
    <w:rPr>
      <w:rFonts w:cs="Times New Roman"/>
      <w:color w:val="212121"/>
      <w:sz w:val="14"/>
      <w:szCs w:val="14"/>
      <w:lang w:eastAsia="sv-SE"/>
    </w:rPr>
  </w:style>
  <w:style w:type="paragraph" w:customStyle="1" w:styleId="p5">
    <w:name w:val="p5"/>
    <w:basedOn w:val="Normal"/>
    <w:rsid w:val="009538FB"/>
    <w:rPr>
      <w:rFonts w:ascii="Open Sans" w:hAnsi="Open Sans" w:cs="Times New Roman"/>
      <w:color w:val="212121"/>
      <w:sz w:val="14"/>
      <w:szCs w:val="14"/>
      <w:lang w:eastAsia="sv-SE"/>
    </w:rPr>
  </w:style>
  <w:style w:type="paragraph" w:customStyle="1" w:styleId="p6">
    <w:name w:val="p6"/>
    <w:basedOn w:val="Normal"/>
    <w:rsid w:val="009538FB"/>
    <w:pPr>
      <w:ind w:left="468"/>
    </w:pPr>
    <w:rPr>
      <w:rFonts w:cs="Times New Roman"/>
      <w:color w:val="212121"/>
      <w:sz w:val="14"/>
      <w:szCs w:val="14"/>
      <w:lang w:eastAsia="sv-SE"/>
    </w:rPr>
  </w:style>
  <w:style w:type="paragraph" w:customStyle="1" w:styleId="p7">
    <w:name w:val="p7"/>
    <w:basedOn w:val="Normal"/>
    <w:rsid w:val="009538FB"/>
    <w:pPr>
      <w:ind w:left="468"/>
    </w:pPr>
    <w:rPr>
      <w:rFonts w:cs="Times New Roman"/>
      <w:color w:val="212121"/>
      <w:sz w:val="14"/>
      <w:szCs w:val="14"/>
      <w:lang w:eastAsia="sv-SE"/>
    </w:rPr>
  </w:style>
  <w:style w:type="character" w:customStyle="1" w:styleId="s1">
    <w:name w:val="s1"/>
    <w:basedOn w:val="Standardstycketeckensnitt"/>
    <w:rsid w:val="009538FB"/>
    <w:rPr>
      <w:spacing w:val="-2"/>
    </w:rPr>
  </w:style>
  <w:style w:type="paragraph" w:styleId="Ballongtext">
    <w:name w:val="Balloon Text"/>
    <w:basedOn w:val="Normal"/>
    <w:link w:val="BallongtextChar"/>
    <w:uiPriority w:val="99"/>
    <w:semiHidden/>
    <w:unhideWhenUsed/>
    <w:rsid w:val="00552FD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52FD5"/>
    <w:rPr>
      <w:rFonts w:ascii="Segoe UI" w:hAnsi="Segoe UI" w:cs="Segoe UI"/>
      <w:sz w:val="18"/>
      <w:szCs w:val="18"/>
    </w:rPr>
  </w:style>
  <w:style w:type="paragraph" w:styleId="Ingetavstnd">
    <w:name w:val="No Spacing"/>
    <w:uiPriority w:val="1"/>
    <w:rsid w:val="00B50256"/>
    <w:rPr>
      <w:rFonts w:ascii="Open Sans Light" w:hAnsi="Open Sans Light"/>
      <w:sz w:val="20"/>
    </w:rPr>
  </w:style>
  <w:style w:type="character" w:customStyle="1" w:styleId="Rubrik1Char">
    <w:name w:val="Rubrik 1 Char"/>
    <w:basedOn w:val="Standardstycketeckensnitt"/>
    <w:link w:val="Rubrik1"/>
    <w:uiPriority w:val="9"/>
    <w:rsid w:val="00A05A5D"/>
    <w:rPr>
      <w:rFonts w:ascii="Passion One" w:eastAsiaTheme="majorEastAsia" w:hAnsi="Passion One" w:cstheme="majorBidi"/>
      <w:color w:val="000000" w:themeColor="text1"/>
      <w:sz w:val="32"/>
      <w:szCs w:val="32"/>
    </w:rPr>
  </w:style>
  <w:style w:type="character" w:customStyle="1" w:styleId="Rubrik2Char">
    <w:name w:val="Rubrik 2 Char"/>
    <w:basedOn w:val="Standardstycketeckensnitt"/>
    <w:link w:val="Rubrik2"/>
    <w:uiPriority w:val="9"/>
    <w:rsid w:val="00A05A5D"/>
    <w:rPr>
      <w:rFonts w:ascii="Passion One" w:eastAsiaTheme="majorEastAsia" w:hAnsi="Passion One" w:cstheme="majorBidi"/>
      <w:color w:val="000000" w:themeColor="text1"/>
      <w:szCs w:val="26"/>
    </w:rPr>
  </w:style>
  <w:style w:type="paragraph" w:styleId="Rubrik">
    <w:name w:val="Title"/>
    <w:aliases w:val="Rubrik extra stor"/>
    <w:basedOn w:val="Normal"/>
    <w:next w:val="Normal"/>
    <w:link w:val="RubrikChar"/>
    <w:uiPriority w:val="10"/>
    <w:qFormat/>
    <w:rsid w:val="00A05A5D"/>
    <w:pPr>
      <w:contextualSpacing/>
    </w:pPr>
    <w:rPr>
      <w:rFonts w:ascii="Passion One" w:eastAsiaTheme="majorEastAsia" w:hAnsi="Passion One" w:cstheme="majorBidi"/>
      <w:spacing w:val="-10"/>
      <w:kern w:val="28"/>
      <w:sz w:val="48"/>
      <w:szCs w:val="56"/>
    </w:rPr>
  </w:style>
  <w:style w:type="character" w:customStyle="1" w:styleId="RubrikChar">
    <w:name w:val="Rubrik Char"/>
    <w:aliases w:val="Rubrik extra stor Char"/>
    <w:basedOn w:val="Standardstycketeckensnitt"/>
    <w:link w:val="Rubrik"/>
    <w:uiPriority w:val="10"/>
    <w:rsid w:val="00A05A5D"/>
    <w:rPr>
      <w:rFonts w:ascii="Passion One" w:eastAsiaTheme="majorEastAsia" w:hAnsi="Passion One" w:cstheme="majorBidi"/>
      <w:spacing w:val="-10"/>
      <w:kern w:val="28"/>
      <w:sz w:val="48"/>
      <w:szCs w:val="56"/>
    </w:rPr>
  </w:style>
  <w:style w:type="paragraph" w:styleId="Underrubrik">
    <w:name w:val="Subtitle"/>
    <w:basedOn w:val="Normal"/>
    <w:next w:val="Normal"/>
    <w:link w:val="UnderrubrikChar"/>
    <w:uiPriority w:val="11"/>
    <w:rsid w:val="00A05A5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A05A5D"/>
    <w:rPr>
      <w:rFonts w:ascii="Open Sans" w:eastAsiaTheme="minorEastAsia" w:hAnsi="Open Sans"/>
      <w:color w:val="5A5A5A" w:themeColor="text1" w:themeTint="A5"/>
      <w:spacing w:val="15"/>
      <w:sz w:val="22"/>
      <w:szCs w:val="22"/>
    </w:rPr>
  </w:style>
  <w:style w:type="character" w:styleId="Diskretbetoning">
    <w:name w:val="Subtle Emphasis"/>
    <w:basedOn w:val="Standardstycketeckensnitt"/>
    <w:uiPriority w:val="19"/>
    <w:qFormat/>
    <w:rsid w:val="00B50256"/>
    <w:rPr>
      <w:rFonts w:ascii="Open Sans" w:hAnsi="Open Sans"/>
      <w:b w:val="0"/>
      <w:i/>
      <w:iCs/>
      <w:color w:val="404040" w:themeColor="text1" w:themeTint="BF"/>
      <w:sz w:val="20"/>
    </w:rPr>
  </w:style>
  <w:style w:type="character" w:styleId="Betoning">
    <w:name w:val="Emphasis"/>
    <w:basedOn w:val="Standardstycketeckensnitt"/>
    <w:uiPriority w:val="20"/>
    <w:rsid w:val="00B50256"/>
    <w:rPr>
      <w:rFonts w:ascii="Open Sans Light" w:hAnsi="Open Sans Light"/>
      <w:b w:val="0"/>
      <w:i/>
      <w:iCs/>
      <w:sz w:val="20"/>
    </w:rPr>
  </w:style>
  <w:style w:type="character" w:styleId="Starkbetoning">
    <w:name w:val="Intense Emphasis"/>
    <w:basedOn w:val="Standardstycketeckensnitt"/>
    <w:uiPriority w:val="21"/>
    <w:qFormat/>
    <w:rsid w:val="00B50256"/>
    <w:rPr>
      <w:rFonts w:ascii="Open Sans SemiBold" w:hAnsi="Open Sans SemiBold"/>
      <w:b/>
      <w:i/>
      <w:iCs/>
      <w:color w:val="E73181" w:themeColor="accent1"/>
      <w:sz w:val="20"/>
    </w:rPr>
  </w:style>
  <w:style w:type="character" w:styleId="Stark">
    <w:name w:val="Strong"/>
    <w:aliases w:val="Stark betoning understruken"/>
    <w:basedOn w:val="Standardstycketeckensnitt"/>
    <w:uiPriority w:val="22"/>
    <w:qFormat/>
    <w:rsid w:val="00B50256"/>
    <w:rPr>
      <w:rFonts w:ascii="Open Sans" w:hAnsi="Open Sans"/>
      <w:b/>
      <w:bCs/>
      <w:i w:val="0"/>
      <w:sz w:val="20"/>
      <w:u w:val="single"/>
    </w:rPr>
  </w:style>
  <w:style w:type="paragraph" w:styleId="Starktcitat">
    <w:name w:val="Intense Quote"/>
    <w:basedOn w:val="Normal"/>
    <w:next w:val="Normal"/>
    <w:link w:val="StarktcitatChar"/>
    <w:uiPriority w:val="30"/>
    <w:qFormat/>
    <w:rsid w:val="00A05A5D"/>
    <w:pPr>
      <w:pBdr>
        <w:top w:val="single" w:sz="4" w:space="10" w:color="E73181" w:themeColor="accent1"/>
        <w:bottom w:val="single" w:sz="4" w:space="10" w:color="E73181" w:themeColor="accent1"/>
      </w:pBdr>
      <w:spacing w:before="360" w:after="360"/>
      <w:ind w:left="864" w:right="864"/>
      <w:jc w:val="center"/>
    </w:pPr>
    <w:rPr>
      <w:i/>
      <w:iCs/>
      <w:color w:val="E73181" w:themeColor="accent1"/>
    </w:rPr>
  </w:style>
  <w:style w:type="character" w:customStyle="1" w:styleId="StarktcitatChar">
    <w:name w:val="Starkt citat Char"/>
    <w:basedOn w:val="Standardstycketeckensnitt"/>
    <w:link w:val="Starktcitat"/>
    <w:uiPriority w:val="30"/>
    <w:rsid w:val="00A05A5D"/>
    <w:rPr>
      <w:rFonts w:ascii="Open Sans" w:hAnsi="Open Sans"/>
      <w:i/>
      <w:iCs/>
      <w:color w:val="E73181" w:themeColor="accent1"/>
    </w:rPr>
  </w:style>
  <w:style w:type="character" w:styleId="Diskretreferens">
    <w:name w:val="Subtle Reference"/>
    <w:basedOn w:val="Standardstycketeckensnitt"/>
    <w:uiPriority w:val="31"/>
    <w:rsid w:val="00A05A5D"/>
    <w:rPr>
      <w:rFonts w:ascii="Open Sans" w:hAnsi="Open Sans"/>
      <w:smallCaps/>
      <w:color w:val="5A5A5A" w:themeColor="text1" w:themeTint="A5"/>
    </w:rPr>
  </w:style>
  <w:style w:type="character" w:styleId="Bokenstitel">
    <w:name w:val="Book Title"/>
    <w:basedOn w:val="Standardstycketeckensnitt"/>
    <w:uiPriority w:val="33"/>
    <w:rsid w:val="00A05A5D"/>
    <w:rPr>
      <w:rFonts w:ascii="Passion One" w:hAnsi="Passion One"/>
      <w:b w:val="0"/>
      <w:bCs/>
      <w:i w:val="0"/>
      <w:iCs/>
      <w:spacing w:val="5"/>
    </w:rPr>
  </w:style>
  <w:style w:type="paragraph" w:styleId="Liststycke">
    <w:name w:val="List Paragraph"/>
    <w:basedOn w:val="Normal"/>
    <w:uiPriority w:val="34"/>
    <w:qFormat/>
    <w:rsid w:val="00A05A5D"/>
    <w:pPr>
      <w:ind w:left="720"/>
      <w:contextualSpacing/>
    </w:pPr>
  </w:style>
  <w:style w:type="character" w:customStyle="1" w:styleId="Rubrik3Char">
    <w:name w:val="Rubrik 3 Char"/>
    <w:basedOn w:val="Standardstycketeckensnitt"/>
    <w:link w:val="Rubrik3"/>
    <w:uiPriority w:val="9"/>
    <w:rsid w:val="00A05A5D"/>
    <w:rPr>
      <w:rFonts w:ascii="Passion One" w:eastAsiaTheme="majorEastAsia" w:hAnsi="Passion One" w:cstheme="majorBidi"/>
      <w:color w:val="E73181" w:themeColor="accent1"/>
    </w:rPr>
  </w:style>
  <w:style w:type="character" w:styleId="Sidnummer">
    <w:name w:val="page number"/>
    <w:basedOn w:val="Standardstycketeckensnitt"/>
    <w:uiPriority w:val="99"/>
    <w:semiHidden/>
    <w:unhideWhenUsed/>
    <w:rsid w:val="00505027"/>
  </w:style>
  <w:style w:type="character" w:styleId="Hashtagg">
    <w:name w:val="Hashtag"/>
    <w:basedOn w:val="Standardstycketeckensnitt"/>
    <w:uiPriority w:val="99"/>
    <w:rsid w:val="00B50256"/>
    <w:rPr>
      <w:color w:val="27336D" w:themeColor="accent6"/>
      <w:shd w:val="clear" w:color="auto" w:fill="E1DFDD"/>
    </w:rPr>
  </w:style>
  <w:style w:type="character" w:styleId="Olstomnmnande">
    <w:name w:val="Unresolved Mention"/>
    <w:basedOn w:val="Standardstycketeckensnitt"/>
    <w:uiPriority w:val="99"/>
    <w:rsid w:val="00B50256"/>
    <w:rPr>
      <w:rFonts w:ascii="Open Sans" w:hAnsi="Open Sans"/>
      <w:color w:val="605E5C"/>
      <w:sz w:val="20"/>
      <w:shd w:val="clear" w:color="auto" w:fill="E1DFDD"/>
    </w:rPr>
  </w:style>
  <w:style w:type="paragraph" w:styleId="Innehll1">
    <w:name w:val="toc 1"/>
    <w:basedOn w:val="Normal"/>
    <w:next w:val="Normal"/>
    <w:autoRedefine/>
    <w:uiPriority w:val="39"/>
    <w:unhideWhenUsed/>
    <w:rsid w:val="00B50256"/>
    <w:pPr>
      <w:spacing w:before="240" w:after="120"/>
    </w:pPr>
    <w:rPr>
      <w:rFonts w:asciiTheme="minorHAnsi" w:hAnsiTheme="minorHAnsi"/>
      <w:b/>
      <w:bCs/>
      <w:szCs w:val="20"/>
    </w:rPr>
  </w:style>
  <w:style w:type="paragraph" w:styleId="Innehll2">
    <w:name w:val="toc 2"/>
    <w:basedOn w:val="Normal"/>
    <w:next w:val="Normal"/>
    <w:autoRedefine/>
    <w:uiPriority w:val="39"/>
    <w:unhideWhenUsed/>
    <w:rsid w:val="00B50256"/>
    <w:pPr>
      <w:spacing w:before="120"/>
      <w:ind w:left="200"/>
    </w:pPr>
    <w:rPr>
      <w:rFonts w:asciiTheme="minorHAnsi" w:hAnsiTheme="minorHAnsi"/>
      <w:i/>
      <w:iCs/>
      <w:szCs w:val="20"/>
    </w:rPr>
  </w:style>
  <w:style w:type="paragraph" w:styleId="Innehll3">
    <w:name w:val="toc 3"/>
    <w:basedOn w:val="Normal"/>
    <w:next w:val="Normal"/>
    <w:autoRedefine/>
    <w:uiPriority w:val="39"/>
    <w:unhideWhenUsed/>
    <w:rsid w:val="00B50256"/>
    <w:pPr>
      <w:ind w:left="400"/>
    </w:pPr>
    <w:rPr>
      <w:rFonts w:asciiTheme="minorHAnsi" w:hAnsiTheme="minorHAnsi"/>
      <w:szCs w:val="20"/>
    </w:rPr>
  </w:style>
  <w:style w:type="paragraph" w:styleId="Innehll4">
    <w:name w:val="toc 4"/>
    <w:basedOn w:val="Normal"/>
    <w:next w:val="Normal"/>
    <w:autoRedefine/>
    <w:uiPriority w:val="39"/>
    <w:unhideWhenUsed/>
    <w:rsid w:val="00B50256"/>
    <w:pPr>
      <w:ind w:left="600"/>
    </w:pPr>
    <w:rPr>
      <w:rFonts w:asciiTheme="minorHAnsi" w:hAnsiTheme="minorHAnsi"/>
      <w:szCs w:val="20"/>
    </w:rPr>
  </w:style>
  <w:style w:type="paragraph" w:styleId="Innehll5">
    <w:name w:val="toc 5"/>
    <w:basedOn w:val="Normal"/>
    <w:next w:val="Normal"/>
    <w:autoRedefine/>
    <w:uiPriority w:val="39"/>
    <w:unhideWhenUsed/>
    <w:rsid w:val="00B50256"/>
    <w:pPr>
      <w:ind w:left="800"/>
    </w:pPr>
    <w:rPr>
      <w:rFonts w:asciiTheme="minorHAnsi" w:hAnsiTheme="minorHAnsi"/>
      <w:szCs w:val="20"/>
    </w:rPr>
  </w:style>
  <w:style w:type="paragraph" w:styleId="Innehll6">
    <w:name w:val="toc 6"/>
    <w:basedOn w:val="Normal"/>
    <w:next w:val="Normal"/>
    <w:autoRedefine/>
    <w:uiPriority w:val="39"/>
    <w:unhideWhenUsed/>
    <w:rsid w:val="00B50256"/>
    <w:pPr>
      <w:ind w:left="1000"/>
    </w:pPr>
    <w:rPr>
      <w:rFonts w:asciiTheme="minorHAnsi" w:hAnsiTheme="minorHAnsi"/>
      <w:szCs w:val="20"/>
    </w:rPr>
  </w:style>
  <w:style w:type="paragraph" w:styleId="Innehll7">
    <w:name w:val="toc 7"/>
    <w:basedOn w:val="Normal"/>
    <w:next w:val="Normal"/>
    <w:autoRedefine/>
    <w:uiPriority w:val="39"/>
    <w:unhideWhenUsed/>
    <w:rsid w:val="00B50256"/>
    <w:pPr>
      <w:ind w:left="1200"/>
    </w:pPr>
    <w:rPr>
      <w:rFonts w:asciiTheme="minorHAnsi" w:hAnsiTheme="minorHAnsi"/>
      <w:szCs w:val="20"/>
    </w:rPr>
  </w:style>
  <w:style w:type="paragraph" w:styleId="Innehll8">
    <w:name w:val="toc 8"/>
    <w:basedOn w:val="Normal"/>
    <w:next w:val="Normal"/>
    <w:autoRedefine/>
    <w:uiPriority w:val="39"/>
    <w:unhideWhenUsed/>
    <w:rsid w:val="00B50256"/>
    <w:pPr>
      <w:ind w:left="1400"/>
    </w:pPr>
    <w:rPr>
      <w:rFonts w:asciiTheme="minorHAnsi" w:hAnsiTheme="minorHAnsi"/>
      <w:szCs w:val="20"/>
    </w:rPr>
  </w:style>
  <w:style w:type="paragraph" w:styleId="Innehll9">
    <w:name w:val="toc 9"/>
    <w:basedOn w:val="Normal"/>
    <w:next w:val="Normal"/>
    <w:autoRedefine/>
    <w:uiPriority w:val="39"/>
    <w:unhideWhenUsed/>
    <w:rsid w:val="00B50256"/>
    <w:pPr>
      <w:ind w:left="1600"/>
    </w:pPr>
    <w:rPr>
      <w:rFonts w:asciiTheme="minorHAnsi" w:hAnsiTheme="minorHAnsi"/>
      <w:szCs w:val="20"/>
    </w:rPr>
  </w:style>
  <w:style w:type="character" w:styleId="Hyperlnk">
    <w:name w:val="Hyperlink"/>
    <w:basedOn w:val="Standardstycketeckensnitt"/>
    <w:uiPriority w:val="99"/>
    <w:unhideWhenUsed/>
    <w:rsid w:val="00B50256"/>
    <w:rPr>
      <w:color w:val="FFFFFF" w:themeColor="hyperlink"/>
      <w:u w:val="single"/>
    </w:rPr>
  </w:style>
  <w:style w:type="character" w:customStyle="1" w:styleId="Rubrik4Char">
    <w:name w:val="Rubrik 4 Char"/>
    <w:basedOn w:val="Standardstycketeckensnitt"/>
    <w:link w:val="Rubrik4"/>
    <w:uiPriority w:val="9"/>
    <w:rsid w:val="00D82424"/>
    <w:rPr>
      <w:rFonts w:ascii="Open Sans SemiBold" w:eastAsiaTheme="majorEastAsia" w:hAnsi="Open Sans SemiBold" w:cstheme="majorBidi"/>
      <w:b/>
      <w:iCs/>
      <w:color w:val="000000" w:themeColor="text1"/>
      <w:sz w:val="20"/>
    </w:rPr>
  </w:style>
  <w:style w:type="character" w:customStyle="1" w:styleId="Rubrik5Char">
    <w:name w:val="Rubrik 5 Char"/>
    <w:basedOn w:val="Standardstycketeckensnitt"/>
    <w:link w:val="Rubrik5"/>
    <w:uiPriority w:val="9"/>
    <w:rsid w:val="00D82424"/>
    <w:rPr>
      <w:rFonts w:ascii="Open Sans SemiBold" w:eastAsiaTheme="majorEastAsia" w:hAnsi="Open Sans SemiBold" w:cstheme="majorBidi"/>
      <w:b/>
      <w:color w:val="000000" w:themeColor="text1"/>
      <w:sz w:val="18"/>
      <w:u w:val="single"/>
    </w:rPr>
  </w:style>
  <w:style w:type="character" w:customStyle="1" w:styleId="Rubrik6Char">
    <w:name w:val="Rubrik 6 Char"/>
    <w:basedOn w:val="Standardstycketeckensnitt"/>
    <w:link w:val="Rubrik6"/>
    <w:uiPriority w:val="9"/>
    <w:rsid w:val="00B50256"/>
    <w:rPr>
      <w:rFonts w:ascii="Open Sans SemiBold" w:eastAsiaTheme="majorEastAsia" w:hAnsi="Open Sans SemiBold" w:cstheme="majorBidi"/>
      <w:b/>
      <w:color w:val="E73181" w:themeColor="accent1"/>
      <w:sz w:val="18"/>
    </w:rPr>
  </w:style>
  <w:style w:type="table" w:styleId="Tabellrutnt">
    <w:name w:val="Table Grid"/>
    <w:basedOn w:val="Normaltabell"/>
    <w:uiPriority w:val="39"/>
    <w:rsid w:val="00D8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2dekorfrg2">
    <w:name w:val="Grid Table 2 Accent 2"/>
    <w:basedOn w:val="Normaltabell"/>
    <w:uiPriority w:val="47"/>
    <w:rsid w:val="00D82424"/>
    <w:tblPr>
      <w:tblStyleRowBandSize w:val="1"/>
      <w:tblStyleColBandSize w:val="1"/>
      <w:tblBorders>
        <w:top w:val="single" w:sz="2" w:space="0" w:color="F7CDE0" w:themeColor="accent2" w:themeTint="99"/>
        <w:bottom w:val="single" w:sz="2" w:space="0" w:color="F7CDE0" w:themeColor="accent2" w:themeTint="99"/>
        <w:insideH w:val="single" w:sz="2" w:space="0" w:color="F7CDE0" w:themeColor="accent2" w:themeTint="99"/>
        <w:insideV w:val="single" w:sz="2" w:space="0" w:color="F7CDE0" w:themeColor="accent2" w:themeTint="99"/>
      </w:tblBorders>
    </w:tblPr>
    <w:tblStylePr w:type="firstRow">
      <w:rPr>
        <w:b/>
        <w:bCs/>
      </w:rPr>
      <w:tblPr/>
      <w:tcPr>
        <w:tcBorders>
          <w:top w:val="nil"/>
          <w:bottom w:val="single" w:sz="12" w:space="0" w:color="F7CDE0" w:themeColor="accent2" w:themeTint="99"/>
          <w:insideH w:val="nil"/>
          <w:insideV w:val="nil"/>
        </w:tcBorders>
        <w:shd w:val="clear" w:color="auto" w:fill="FFFFFF" w:themeFill="background1"/>
      </w:tcPr>
    </w:tblStylePr>
    <w:tblStylePr w:type="lastRow">
      <w:rPr>
        <w:b/>
        <w:bCs/>
      </w:rPr>
      <w:tblPr/>
      <w:tcPr>
        <w:tcBorders>
          <w:top w:val="double" w:sz="2" w:space="0" w:color="F7CD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F4" w:themeFill="accent2" w:themeFillTint="33"/>
      </w:tcPr>
    </w:tblStylePr>
    <w:tblStylePr w:type="band1Horz">
      <w:tblPr/>
      <w:tcPr>
        <w:shd w:val="clear" w:color="auto" w:fill="FCEEF4" w:themeFill="accent2" w:themeFillTint="33"/>
      </w:tcPr>
    </w:tblStylePr>
  </w:style>
  <w:style w:type="table" w:styleId="Rutntstabell1ljusdekorfrg1">
    <w:name w:val="Grid Table 1 Light Accent 1"/>
    <w:basedOn w:val="Normaltabell"/>
    <w:uiPriority w:val="46"/>
    <w:rsid w:val="00D82424"/>
    <w:tblPr>
      <w:tblStyleRowBandSize w:val="1"/>
      <w:tblStyleColBandSize w:val="1"/>
      <w:tblBorders>
        <w:top w:val="single" w:sz="4" w:space="0" w:color="F5ACCC" w:themeColor="accent1" w:themeTint="66"/>
        <w:left w:val="single" w:sz="4" w:space="0" w:color="F5ACCC" w:themeColor="accent1" w:themeTint="66"/>
        <w:bottom w:val="single" w:sz="4" w:space="0" w:color="F5ACCC" w:themeColor="accent1" w:themeTint="66"/>
        <w:right w:val="single" w:sz="4" w:space="0" w:color="F5ACCC" w:themeColor="accent1" w:themeTint="66"/>
        <w:insideH w:val="single" w:sz="4" w:space="0" w:color="F5ACCC" w:themeColor="accent1" w:themeTint="66"/>
        <w:insideV w:val="single" w:sz="4" w:space="0" w:color="F5ACCC" w:themeColor="accent1" w:themeTint="66"/>
      </w:tblBorders>
    </w:tblPr>
    <w:tblStylePr w:type="firstRow">
      <w:rPr>
        <w:b/>
        <w:bCs/>
      </w:rPr>
      <w:tblPr/>
      <w:tcPr>
        <w:tcBorders>
          <w:bottom w:val="single" w:sz="12" w:space="0" w:color="F083B3" w:themeColor="accent1" w:themeTint="99"/>
        </w:tcBorders>
      </w:tcPr>
    </w:tblStylePr>
    <w:tblStylePr w:type="lastRow">
      <w:rPr>
        <w:b/>
        <w:bCs/>
      </w:rPr>
      <w:tblPr/>
      <w:tcPr>
        <w:tcBorders>
          <w:top w:val="double" w:sz="2" w:space="0" w:color="F083B3" w:themeColor="accent1" w:themeTint="99"/>
        </w:tcBorders>
      </w:tcPr>
    </w:tblStylePr>
    <w:tblStylePr w:type="firstCol">
      <w:rPr>
        <w:b/>
        <w:bCs/>
      </w:rPr>
    </w:tblStylePr>
    <w:tblStylePr w:type="lastCol">
      <w:rPr>
        <w:b/>
        <w:bCs/>
      </w:rPr>
    </w:tblStylePr>
  </w:style>
  <w:style w:type="table" w:styleId="Rutntstabell4dekorfrg1">
    <w:name w:val="Grid Table 4 Accent 1"/>
    <w:basedOn w:val="Normaltabell"/>
    <w:uiPriority w:val="49"/>
    <w:rsid w:val="00D82424"/>
    <w:tblPr>
      <w:tblStyleRowBandSize w:val="1"/>
      <w:tblStyleColBandSize w:val="1"/>
      <w:tblBorders>
        <w:top w:val="single" w:sz="4" w:space="0" w:color="F083B3" w:themeColor="accent1" w:themeTint="99"/>
        <w:left w:val="single" w:sz="4" w:space="0" w:color="F083B3" w:themeColor="accent1" w:themeTint="99"/>
        <w:bottom w:val="single" w:sz="4" w:space="0" w:color="F083B3" w:themeColor="accent1" w:themeTint="99"/>
        <w:right w:val="single" w:sz="4" w:space="0" w:color="F083B3" w:themeColor="accent1" w:themeTint="99"/>
        <w:insideH w:val="single" w:sz="4" w:space="0" w:color="F083B3" w:themeColor="accent1" w:themeTint="99"/>
        <w:insideV w:val="single" w:sz="4" w:space="0" w:color="F083B3" w:themeColor="accent1" w:themeTint="99"/>
      </w:tblBorders>
    </w:tblPr>
    <w:tblStylePr w:type="firstRow">
      <w:rPr>
        <w:b/>
        <w:bCs/>
        <w:color w:val="FFFFFF" w:themeColor="background1"/>
      </w:rPr>
      <w:tblPr/>
      <w:tcPr>
        <w:tcBorders>
          <w:top w:val="single" w:sz="4" w:space="0" w:color="E73181" w:themeColor="accent1"/>
          <w:left w:val="single" w:sz="4" w:space="0" w:color="E73181" w:themeColor="accent1"/>
          <w:bottom w:val="single" w:sz="4" w:space="0" w:color="E73181" w:themeColor="accent1"/>
          <w:right w:val="single" w:sz="4" w:space="0" w:color="E73181" w:themeColor="accent1"/>
          <w:insideH w:val="nil"/>
          <w:insideV w:val="nil"/>
        </w:tcBorders>
        <w:shd w:val="clear" w:color="auto" w:fill="E73181" w:themeFill="accent1"/>
      </w:tcPr>
    </w:tblStylePr>
    <w:tblStylePr w:type="lastRow">
      <w:rPr>
        <w:b/>
        <w:bCs/>
      </w:rPr>
      <w:tblPr/>
      <w:tcPr>
        <w:tcBorders>
          <w:top w:val="double" w:sz="4" w:space="0" w:color="E73181" w:themeColor="accent1"/>
        </w:tcBorders>
      </w:tcPr>
    </w:tblStylePr>
    <w:tblStylePr w:type="firstCol">
      <w:rPr>
        <w:b/>
        <w:bCs/>
      </w:rPr>
    </w:tblStylePr>
    <w:tblStylePr w:type="lastCol">
      <w:rPr>
        <w:b/>
        <w:bCs/>
      </w:rPr>
    </w:tblStylePr>
    <w:tblStylePr w:type="band1Vert">
      <w:tblPr/>
      <w:tcPr>
        <w:shd w:val="clear" w:color="auto" w:fill="FAD5E5" w:themeFill="accent1" w:themeFillTint="33"/>
      </w:tcPr>
    </w:tblStylePr>
    <w:tblStylePr w:type="band1Horz">
      <w:tblPr/>
      <w:tcPr>
        <w:shd w:val="clear" w:color="auto" w:fill="FAD5E5" w:themeFill="accent1" w:themeFillTint="33"/>
      </w:tcPr>
    </w:tblStylePr>
  </w:style>
  <w:style w:type="table" w:styleId="Rutntstabell4dekorfrg3">
    <w:name w:val="Grid Table 4 Accent 3"/>
    <w:basedOn w:val="Normaltabell"/>
    <w:uiPriority w:val="49"/>
    <w:rsid w:val="00D82424"/>
    <w:tblPr>
      <w:tblStyleRowBandSize w:val="1"/>
      <w:tblStyleColBandSize w:val="1"/>
      <w:tblBorders>
        <w:top w:val="single" w:sz="4" w:space="0" w:color="97D2B8" w:themeColor="accent3" w:themeTint="99"/>
        <w:left w:val="single" w:sz="4" w:space="0" w:color="97D2B8" w:themeColor="accent3" w:themeTint="99"/>
        <w:bottom w:val="single" w:sz="4" w:space="0" w:color="97D2B8" w:themeColor="accent3" w:themeTint="99"/>
        <w:right w:val="single" w:sz="4" w:space="0" w:color="97D2B8" w:themeColor="accent3" w:themeTint="99"/>
        <w:insideH w:val="single" w:sz="4" w:space="0" w:color="97D2B8" w:themeColor="accent3" w:themeTint="99"/>
        <w:insideV w:val="single" w:sz="4" w:space="0" w:color="97D2B8" w:themeColor="accent3" w:themeTint="99"/>
      </w:tblBorders>
    </w:tblPr>
    <w:tblStylePr w:type="firstRow">
      <w:rPr>
        <w:b/>
        <w:bCs/>
        <w:color w:val="FFFFFF" w:themeColor="background1"/>
      </w:rPr>
      <w:tblPr/>
      <w:tcPr>
        <w:tcBorders>
          <w:top w:val="single" w:sz="4" w:space="0" w:color="53B58A" w:themeColor="accent3"/>
          <w:left w:val="single" w:sz="4" w:space="0" w:color="53B58A" w:themeColor="accent3"/>
          <w:bottom w:val="single" w:sz="4" w:space="0" w:color="53B58A" w:themeColor="accent3"/>
          <w:right w:val="single" w:sz="4" w:space="0" w:color="53B58A" w:themeColor="accent3"/>
          <w:insideH w:val="nil"/>
          <w:insideV w:val="nil"/>
        </w:tcBorders>
        <w:shd w:val="clear" w:color="auto" w:fill="53B58A" w:themeFill="accent3"/>
      </w:tcPr>
    </w:tblStylePr>
    <w:tblStylePr w:type="lastRow">
      <w:rPr>
        <w:b/>
        <w:bCs/>
      </w:rPr>
      <w:tblPr/>
      <w:tcPr>
        <w:tcBorders>
          <w:top w:val="double" w:sz="4" w:space="0" w:color="53B58A" w:themeColor="accent3"/>
        </w:tcBorders>
      </w:tcPr>
    </w:tblStylePr>
    <w:tblStylePr w:type="firstCol">
      <w:rPr>
        <w:b/>
        <w:bCs/>
      </w:rPr>
    </w:tblStylePr>
    <w:tblStylePr w:type="lastCol">
      <w:rPr>
        <w:b/>
        <w:bCs/>
      </w:rPr>
    </w:tblStylePr>
    <w:tblStylePr w:type="band1Vert">
      <w:tblPr/>
      <w:tcPr>
        <w:shd w:val="clear" w:color="auto" w:fill="DCF0E7" w:themeFill="accent3" w:themeFillTint="33"/>
      </w:tcPr>
    </w:tblStylePr>
    <w:tblStylePr w:type="band1Horz">
      <w:tblPr/>
      <w:tcPr>
        <w:shd w:val="clear" w:color="auto" w:fill="DCF0E7" w:themeFill="accent3" w:themeFillTint="33"/>
      </w:tcPr>
    </w:tblStylePr>
  </w:style>
  <w:style w:type="table" w:styleId="Rutntstabell4dekorfrg4">
    <w:name w:val="Grid Table 4 Accent 4"/>
    <w:basedOn w:val="Normaltabell"/>
    <w:uiPriority w:val="49"/>
    <w:rsid w:val="00D82424"/>
    <w:tblPr>
      <w:tblStyleRowBandSize w:val="1"/>
      <w:tblStyleColBandSize w:val="1"/>
      <w:tblBorders>
        <w:top w:val="single" w:sz="4" w:space="0" w:color="FDEDC1" w:themeColor="accent4" w:themeTint="99"/>
        <w:left w:val="single" w:sz="4" w:space="0" w:color="FDEDC1" w:themeColor="accent4" w:themeTint="99"/>
        <w:bottom w:val="single" w:sz="4" w:space="0" w:color="FDEDC1" w:themeColor="accent4" w:themeTint="99"/>
        <w:right w:val="single" w:sz="4" w:space="0" w:color="FDEDC1" w:themeColor="accent4" w:themeTint="99"/>
        <w:insideH w:val="single" w:sz="4" w:space="0" w:color="FDEDC1" w:themeColor="accent4" w:themeTint="99"/>
        <w:insideV w:val="single" w:sz="4" w:space="0" w:color="FDEDC1" w:themeColor="accent4" w:themeTint="99"/>
      </w:tblBorders>
    </w:tblPr>
    <w:tblStylePr w:type="firstRow">
      <w:rPr>
        <w:b/>
        <w:bCs/>
        <w:color w:val="FFFFFF" w:themeColor="background1"/>
      </w:rPr>
      <w:tblPr/>
      <w:tcPr>
        <w:tcBorders>
          <w:top w:val="single" w:sz="4" w:space="0" w:color="FCE298" w:themeColor="accent4"/>
          <w:left w:val="single" w:sz="4" w:space="0" w:color="FCE298" w:themeColor="accent4"/>
          <w:bottom w:val="single" w:sz="4" w:space="0" w:color="FCE298" w:themeColor="accent4"/>
          <w:right w:val="single" w:sz="4" w:space="0" w:color="FCE298" w:themeColor="accent4"/>
          <w:insideH w:val="nil"/>
          <w:insideV w:val="nil"/>
        </w:tcBorders>
        <w:shd w:val="clear" w:color="auto" w:fill="FCE298" w:themeFill="accent4"/>
      </w:tcPr>
    </w:tblStylePr>
    <w:tblStylePr w:type="lastRow">
      <w:rPr>
        <w:b/>
        <w:bCs/>
      </w:rPr>
      <w:tblPr/>
      <w:tcPr>
        <w:tcBorders>
          <w:top w:val="double" w:sz="4" w:space="0" w:color="FCE298" w:themeColor="accent4"/>
        </w:tcBorders>
      </w:tcPr>
    </w:tblStylePr>
    <w:tblStylePr w:type="firstCol">
      <w:rPr>
        <w:b/>
        <w:bCs/>
      </w:rPr>
    </w:tblStylePr>
    <w:tblStylePr w:type="lastCol">
      <w:rPr>
        <w:b/>
        <w:bCs/>
      </w:rPr>
    </w:tblStylePr>
    <w:tblStylePr w:type="band1Vert">
      <w:tblPr/>
      <w:tcPr>
        <w:shd w:val="clear" w:color="auto" w:fill="FEF9EA" w:themeFill="accent4" w:themeFillTint="33"/>
      </w:tcPr>
    </w:tblStylePr>
    <w:tblStylePr w:type="band1Horz">
      <w:tblPr/>
      <w:tcPr>
        <w:shd w:val="clear" w:color="auto" w:fill="FEF9EA" w:themeFill="accent4" w:themeFillTint="33"/>
      </w:tcPr>
    </w:tblStylePr>
  </w:style>
  <w:style w:type="table" w:styleId="Rutntstabell4dekorfrg5">
    <w:name w:val="Grid Table 4 Accent 5"/>
    <w:basedOn w:val="Normaltabell"/>
    <w:uiPriority w:val="49"/>
    <w:rsid w:val="00D82424"/>
    <w:tblPr>
      <w:tblStyleRowBandSize w:val="1"/>
      <w:tblStyleColBandSize w:val="1"/>
      <w:tblBorders>
        <w:top w:val="single" w:sz="4" w:space="0" w:color="F8C2AE" w:themeColor="accent5" w:themeTint="99"/>
        <w:left w:val="single" w:sz="4" w:space="0" w:color="F8C2AE" w:themeColor="accent5" w:themeTint="99"/>
        <w:bottom w:val="single" w:sz="4" w:space="0" w:color="F8C2AE" w:themeColor="accent5" w:themeTint="99"/>
        <w:right w:val="single" w:sz="4" w:space="0" w:color="F8C2AE" w:themeColor="accent5" w:themeTint="99"/>
        <w:insideH w:val="single" w:sz="4" w:space="0" w:color="F8C2AE" w:themeColor="accent5" w:themeTint="99"/>
        <w:insideV w:val="single" w:sz="4" w:space="0" w:color="F8C2AE" w:themeColor="accent5" w:themeTint="99"/>
      </w:tblBorders>
    </w:tblPr>
    <w:tblStylePr w:type="firstRow">
      <w:rPr>
        <w:b/>
        <w:bCs/>
        <w:color w:val="FFFFFF" w:themeColor="background1"/>
      </w:rPr>
      <w:tblPr/>
      <w:tcPr>
        <w:tcBorders>
          <w:top w:val="single" w:sz="4" w:space="0" w:color="F49B79" w:themeColor="accent5"/>
          <w:left w:val="single" w:sz="4" w:space="0" w:color="F49B79" w:themeColor="accent5"/>
          <w:bottom w:val="single" w:sz="4" w:space="0" w:color="F49B79" w:themeColor="accent5"/>
          <w:right w:val="single" w:sz="4" w:space="0" w:color="F49B79" w:themeColor="accent5"/>
          <w:insideH w:val="nil"/>
          <w:insideV w:val="nil"/>
        </w:tcBorders>
        <w:shd w:val="clear" w:color="auto" w:fill="F49B79" w:themeFill="accent5"/>
      </w:tcPr>
    </w:tblStylePr>
    <w:tblStylePr w:type="lastRow">
      <w:rPr>
        <w:b/>
        <w:bCs/>
      </w:rPr>
      <w:tblPr/>
      <w:tcPr>
        <w:tcBorders>
          <w:top w:val="double" w:sz="4" w:space="0" w:color="F49B79" w:themeColor="accent5"/>
        </w:tcBorders>
      </w:tcPr>
    </w:tblStylePr>
    <w:tblStylePr w:type="firstCol">
      <w:rPr>
        <w:b/>
        <w:bCs/>
      </w:rPr>
    </w:tblStylePr>
    <w:tblStylePr w:type="lastCol">
      <w:rPr>
        <w:b/>
        <w:bCs/>
      </w:rPr>
    </w:tblStylePr>
    <w:tblStylePr w:type="band1Vert">
      <w:tblPr/>
      <w:tcPr>
        <w:shd w:val="clear" w:color="auto" w:fill="FCEAE4" w:themeFill="accent5" w:themeFillTint="33"/>
      </w:tcPr>
    </w:tblStylePr>
    <w:tblStylePr w:type="band1Horz">
      <w:tblPr/>
      <w:tcPr>
        <w:shd w:val="clear" w:color="auto" w:fill="FCEAE4" w:themeFill="accent5" w:themeFillTint="33"/>
      </w:tcPr>
    </w:tblStylePr>
  </w:style>
  <w:style w:type="table" w:styleId="Oformateradtabell1">
    <w:name w:val="Plain Table 1"/>
    <w:basedOn w:val="Normaltabell"/>
    <w:uiPriority w:val="41"/>
    <w:rsid w:val="00D824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7Char">
    <w:name w:val="Rubrik 7 Char"/>
    <w:basedOn w:val="Standardstycketeckensnitt"/>
    <w:link w:val="Rubrik7"/>
    <w:uiPriority w:val="9"/>
    <w:rsid w:val="00D82424"/>
    <w:rPr>
      <w:rFonts w:asciiTheme="majorHAnsi" w:eastAsiaTheme="majorEastAsia" w:hAnsiTheme="majorHAnsi" w:cstheme="majorBidi"/>
      <w:i/>
      <w:iCs/>
      <w:color w:val="7C0E3E" w:themeColor="accent1" w:themeShade="7F"/>
      <w:sz w:val="20"/>
    </w:rPr>
  </w:style>
  <w:style w:type="paragraph" w:styleId="Citat">
    <w:name w:val="Quote"/>
    <w:basedOn w:val="Normal"/>
    <w:next w:val="Normal"/>
    <w:link w:val="CitatChar"/>
    <w:uiPriority w:val="29"/>
    <w:qFormat/>
    <w:rsid w:val="00D8242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82424"/>
    <w:rPr>
      <w:rFonts w:ascii="Open Sans Light" w:hAnsi="Open Sans Light"/>
      <w:i/>
      <w:iCs/>
      <w:color w:val="404040" w:themeColor="text1" w:themeTint="BF"/>
      <w:sz w:val="20"/>
    </w:rPr>
  </w:style>
  <w:style w:type="character" w:styleId="Starkreferens">
    <w:name w:val="Intense Reference"/>
    <w:basedOn w:val="Standardstycketeckensnitt"/>
    <w:uiPriority w:val="32"/>
    <w:rsid w:val="00D82424"/>
    <w:rPr>
      <w:b/>
      <w:bCs/>
      <w:smallCaps/>
      <w:color w:val="E73181" w:themeColor="accent1"/>
      <w:spacing w:val="5"/>
    </w:rPr>
  </w:style>
  <w:style w:type="paragraph" w:styleId="Innehllsfrteckningsrubrik">
    <w:name w:val="TOC Heading"/>
    <w:basedOn w:val="Rubrik1"/>
    <w:next w:val="Normal"/>
    <w:uiPriority w:val="39"/>
    <w:unhideWhenUsed/>
    <w:qFormat/>
    <w:rsid w:val="00D82424"/>
    <w:pPr>
      <w:spacing w:before="480" w:line="276" w:lineRule="auto"/>
      <w:outlineLvl w:val="9"/>
    </w:pPr>
    <w:rPr>
      <w:rFonts w:asciiTheme="majorHAnsi" w:hAnsiTheme="majorHAnsi"/>
      <w:b/>
      <w:bCs/>
      <w:color w:val="BB165E" w:themeColor="accent1" w:themeShade="BF"/>
      <w:sz w:val="28"/>
      <w:szCs w:val="28"/>
      <w:lang w:eastAsia="sv-SE"/>
    </w:rPr>
  </w:style>
  <w:style w:type="character" w:styleId="AnvndHyperlnk">
    <w:name w:val="FollowedHyperlink"/>
    <w:basedOn w:val="Standardstycketeckensnitt"/>
    <w:uiPriority w:val="99"/>
    <w:semiHidden/>
    <w:unhideWhenUsed/>
    <w:rsid w:val="00806F8F"/>
    <w:rPr>
      <w:color w:val="27346D" w:themeColor="followedHyperlink"/>
      <w:u w:val="single"/>
    </w:rPr>
  </w:style>
  <w:style w:type="table" w:customStyle="1" w:styleId="Tabellrutnt9">
    <w:name w:val="Tabellrutnät9"/>
    <w:basedOn w:val="Normaltabell"/>
    <w:next w:val="Tabellrutnt"/>
    <w:uiPriority w:val="39"/>
    <w:rsid w:val="00191C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12">
    <w:name w:val="Rutnätstabell 4 – dekorfärg 12"/>
    <w:basedOn w:val="Normaltabell"/>
    <w:next w:val="Rutntstabell4dekorfrg1"/>
    <w:uiPriority w:val="49"/>
    <w:rsid w:val="00191CDC"/>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Kommentarer">
    <w:name w:val="annotation text"/>
    <w:basedOn w:val="Normal"/>
    <w:link w:val="KommentarerChar"/>
    <w:uiPriority w:val="99"/>
    <w:semiHidden/>
    <w:unhideWhenUsed/>
    <w:rPr>
      <w:szCs w:val="20"/>
    </w:rPr>
  </w:style>
  <w:style w:type="character" w:customStyle="1" w:styleId="KommentarerChar">
    <w:name w:val="Kommentarer Char"/>
    <w:basedOn w:val="Standardstycketeckensnitt"/>
    <w:link w:val="Kommentarer"/>
    <w:uiPriority w:val="99"/>
    <w:semiHidden/>
    <w:rPr>
      <w:rFonts w:ascii="Open Sans Light" w:hAnsi="Open Sans Light"/>
      <w:sz w:val="20"/>
      <w:szCs w:val="20"/>
    </w:rPr>
  </w:style>
  <w:style w:type="character" w:styleId="Kommentarsreferens">
    <w:name w:val="annotation reference"/>
    <w:basedOn w:val="Standardstycketeckensnitt"/>
    <w:uiPriority w:val="99"/>
    <w:semiHidden/>
    <w:unhideWhenUsed/>
    <w:rPr>
      <w:sz w:val="16"/>
      <w:szCs w:val="16"/>
    </w:rPr>
  </w:style>
  <w:style w:type="table" w:styleId="Rutntstabell6frgstarkdekorfrg1">
    <w:name w:val="Grid Table 6 Colorful Accent 1"/>
    <w:basedOn w:val="Normaltabell"/>
    <w:uiPriority w:val="51"/>
    <w:rsid w:val="0002140B"/>
    <w:rPr>
      <w:color w:val="BB165E" w:themeColor="accent1" w:themeShade="BF"/>
    </w:rPr>
    <w:tblPr>
      <w:tblStyleRowBandSize w:val="1"/>
      <w:tblStyleColBandSize w:val="1"/>
      <w:tblBorders>
        <w:top w:val="single" w:sz="4" w:space="0" w:color="F083B3" w:themeColor="accent1" w:themeTint="99"/>
        <w:left w:val="single" w:sz="4" w:space="0" w:color="F083B3" w:themeColor="accent1" w:themeTint="99"/>
        <w:bottom w:val="single" w:sz="4" w:space="0" w:color="F083B3" w:themeColor="accent1" w:themeTint="99"/>
        <w:right w:val="single" w:sz="4" w:space="0" w:color="F083B3" w:themeColor="accent1" w:themeTint="99"/>
        <w:insideH w:val="single" w:sz="4" w:space="0" w:color="F083B3" w:themeColor="accent1" w:themeTint="99"/>
        <w:insideV w:val="single" w:sz="4" w:space="0" w:color="F083B3" w:themeColor="accent1" w:themeTint="99"/>
      </w:tblBorders>
    </w:tblPr>
    <w:tblStylePr w:type="firstRow">
      <w:rPr>
        <w:b/>
        <w:bCs/>
      </w:rPr>
      <w:tblPr/>
      <w:tcPr>
        <w:tcBorders>
          <w:bottom w:val="single" w:sz="12" w:space="0" w:color="F083B3" w:themeColor="accent1" w:themeTint="99"/>
        </w:tcBorders>
      </w:tcPr>
    </w:tblStylePr>
    <w:tblStylePr w:type="lastRow">
      <w:rPr>
        <w:b/>
        <w:bCs/>
      </w:rPr>
      <w:tblPr/>
      <w:tcPr>
        <w:tcBorders>
          <w:top w:val="double" w:sz="4" w:space="0" w:color="F083B3" w:themeColor="accent1" w:themeTint="99"/>
        </w:tcBorders>
      </w:tcPr>
    </w:tblStylePr>
    <w:tblStylePr w:type="firstCol">
      <w:rPr>
        <w:b/>
        <w:bCs/>
      </w:rPr>
    </w:tblStylePr>
    <w:tblStylePr w:type="lastCol">
      <w:rPr>
        <w:b/>
        <w:bCs/>
      </w:rPr>
    </w:tblStylePr>
    <w:tblStylePr w:type="band1Vert">
      <w:tblPr/>
      <w:tcPr>
        <w:shd w:val="clear" w:color="auto" w:fill="FAD5E5" w:themeFill="accent1" w:themeFillTint="33"/>
      </w:tcPr>
    </w:tblStylePr>
    <w:tblStylePr w:type="band1Horz">
      <w:tblPr/>
      <w:tcPr>
        <w:shd w:val="clear" w:color="auto" w:fill="FAD5E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822135">
      <w:bodyDiv w:val="1"/>
      <w:marLeft w:val="0"/>
      <w:marRight w:val="0"/>
      <w:marTop w:val="0"/>
      <w:marBottom w:val="0"/>
      <w:divBdr>
        <w:top w:val="none" w:sz="0" w:space="0" w:color="auto"/>
        <w:left w:val="none" w:sz="0" w:space="0" w:color="auto"/>
        <w:bottom w:val="none" w:sz="0" w:space="0" w:color="auto"/>
        <w:right w:val="none" w:sz="0" w:space="0" w:color="auto"/>
      </w:divBdr>
    </w:div>
    <w:div w:id="1193154570">
      <w:bodyDiv w:val="1"/>
      <w:marLeft w:val="0"/>
      <w:marRight w:val="0"/>
      <w:marTop w:val="0"/>
      <w:marBottom w:val="0"/>
      <w:divBdr>
        <w:top w:val="none" w:sz="0" w:space="0" w:color="auto"/>
        <w:left w:val="none" w:sz="0" w:space="0" w:color="auto"/>
        <w:bottom w:val="none" w:sz="0" w:space="0" w:color="auto"/>
        <w:right w:val="none" w:sz="0" w:space="0" w:color="auto"/>
      </w:divBdr>
    </w:div>
    <w:div w:id="1512527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ha.europa.eu/sv/candidate-list-table" TargetMode="External"/><Relationship Id="rId18" Type="http://schemas.openxmlformats.org/officeDocument/2006/relationships/hyperlink" Target="https://www.kemi.se/prioguiden/english/start/prio-criteria-for-phase-out-substances-and-priority-risk-reduction-substan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inlist.chemsec.org/" TargetMode="External"/><Relationship Id="rId17" Type="http://schemas.openxmlformats.org/officeDocument/2006/relationships/hyperlink" Target="https://echa.europa.eu/regulations/reach/candidate-list-substances-in-articles" TargetMode="External"/><Relationship Id="rId2" Type="http://schemas.openxmlformats.org/officeDocument/2006/relationships/customXml" Target="../customXml/item2.xml"/><Relationship Id="rId16" Type="http://schemas.openxmlformats.org/officeDocument/2006/relationships/hyperlink" Target="https://echa.europa.eu/candidate-list-tabl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yggvarubedomningen.com/assessments/download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ha.europa.eu/candidate-list-tabl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on.echa.europa.eu/sv/definition-of-nanomateri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mi.se/prioguiden/english/start/prio-criteria-for-phase-out-substances-and-priority-risk-reduction-substance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eRodriguez\AppData\Roaming\Microsoft\Templates\BVB%20Wordmall,%20enkel.dotx" TargetMode="External"/></Relationships>
</file>

<file path=word/theme/theme1.xml><?xml version="1.0" encoding="utf-8"?>
<a:theme xmlns:a="http://schemas.openxmlformats.org/drawingml/2006/main" name="Office-tema">
  <a:themeElements>
    <a:clrScheme name="Dekorfärg 7">
      <a:dk1>
        <a:srgbClr val="000000"/>
      </a:dk1>
      <a:lt1>
        <a:srgbClr val="FFFFFF"/>
      </a:lt1>
      <a:dk2>
        <a:srgbClr val="3C3C3B"/>
      </a:dk2>
      <a:lt2>
        <a:srgbClr val="DADADA"/>
      </a:lt2>
      <a:accent1>
        <a:srgbClr val="E73181"/>
      </a:accent1>
      <a:accent2>
        <a:srgbClr val="F3ACCD"/>
      </a:accent2>
      <a:accent3>
        <a:srgbClr val="53B58A"/>
      </a:accent3>
      <a:accent4>
        <a:srgbClr val="FCE298"/>
      </a:accent4>
      <a:accent5>
        <a:srgbClr val="F49B79"/>
      </a:accent5>
      <a:accent6>
        <a:srgbClr val="27336D"/>
      </a:accent6>
      <a:hlink>
        <a:srgbClr val="FFFFFF"/>
      </a:hlink>
      <a:folHlink>
        <a:srgbClr val="27346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73C34EC512CCD4B9EA9EB6584DFC17B" ma:contentTypeVersion="6" ma:contentTypeDescription="Skapa ett nytt dokument." ma:contentTypeScope="" ma:versionID="1ceb4458e0210ad94b9047beb122c9fc">
  <xsd:schema xmlns:xsd="http://www.w3.org/2001/XMLSchema" xmlns:xs="http://www.w3.org/2001/XMLSchema" xmlns:p="http://schemas.microsoft.com/office/2006/metadata/properties" xmlns:ns2="4bf1d353-83d3-4ee2-951c-3631ac0cf3e8" xmlns:ns3="c5c6510f-fd05-4327-8b11-2ac649f08396" targetNamespace="http://schemas.microsoft.com/office/2006/metadata/properties" ma:root="true" ma:fieldsID="82a8bed811db651099f857ebf1f2d7f5" ns2:_="" ns3:_="">
    <xsd:import namespace="4bf1d353-83d3-4ee2-951c-3631ac0cf3e8"/>
    <xsd:import namespace="c5c6510f-fd05-4327-8b11-2ac649f083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1d353-83d3-4ee2-951c-3631ac0cf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6510f-fd05-4327-8b11-2ac649f08396"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33E9B-C090-4483-93EC-0C09C880F1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65E288-BC51-0642-9325-BD27F9A4CC05}">
  <ds:schemaRefs>
    <ds:schemaRef ds:uri="http://schemas.openxmlformats.org/officeDocument/2006/bibliography"/>
  </ds:schemaRefs>
</ds:datastoreItem>
</file>

<file path=customXml/itemProps3.xml><?xml version="1.0" encoding="utf-8"?>
<ds:datastoreItem xmlns:ds="http://schemas.openxmlformats.org/officeDocument/2006/customXml" ds:itemID="{BFCE9BDD-54E0-432C-BD5A-5CFBE5A37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1d353-83d3-4ee2-951c-3631ac0cf3e8"/>
    <ds:schemaRef ds:uri="c5c6510f-fd05-4327-8b11-2ac649f0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236A5-91EA-4BF6-8529-44D339402D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BVB Wordmall, enkel</Template>
  <TotalTime>9</TotalTime>
  <Pages>10</Pages>
  <Words>3235</Words>
  <Characters>17150</Characters>
  <Application>Microsoft Office Word</Application>
  <DocSecurity>0</DocSecurity>
  <Lines>142</Lines>
  <Paragraphs>40</Paragraphs>
  <ScaleCrop>false</ScaleCrop>
  <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Persson</dc:creator>
  <cp:keywords/>
  <dc:description/>
  <cp:lastModifiedBy>Marianne Balck</cp:lastModifiedBy>
  <cp:revision>19</cp:revision>
  <dcterms:created xsi:type="dcterms:W3CDTF">2023-10-23T18:34:00Z</dcterms:created>
  <dcterms:modified xsi:type="dcterms:W3CDTF">2024-09-12T12:55:00Z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0x010100973C34EC512CCD4B9EA9EB6584DFC17B</vt:lpwstr>
  </property>
</Properties>
</file>